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69155" w14:textId="00BA9AD0" w:rsidR="00B33DC3" w:rsidRDefault="00B33DC3" w:rsidP="00B33DC3">
      <w:pPr>
        <w:pStyle w:val="3GPPHeader"/>
        <w:spacing w:after="60"/>
        <w:rPr>
          <w:sz w:val="32"/>
          <w:szCs w:val="32"/>
          <w:highlight w:val="yellow"/>
        </w:rPr>
      </w:pPr>
      <w:r>
        <w:t>3GPP TSG-RAN WG2 #98</w:t>
      </w:r>
      <w:r>
        <w:tab/>
      </w:r>
      <w:r>
        <w:rPr>
          <w:sz w:val="32"/>
          <w:szCs w:val="32"/>
        </w:rPr>
        <w:t>Tdoc R2-17</w:t>
      </w:r>
      <w:r w:rsidR="00827765">
        <w:rPr>
          <w:sz w:val="32"/>
          <w:szCs w:val="32"/>
        </w:rPr>
        <w:t>04684</w:t>
      </w:r>
    </w:p>
    <w:p w14:paraId="16B22BD2" w14:textId="77777777" w:rsidR="00B33DC3" w:rsidRDefault="00B33DC3" w:rsidP="00B33DC3">
      <w:pPr>
        <w:pStyle w:val="3GPPHeader"/>
      </w:pPr>
      <w:r>
        <w:t>Hangzhou, P.R. of China, 15</w:t>
      </w:r>
      <w:r>
        <w:rPr>
          <w:vertAlign w:val="superscript"/>
        </w:rPr>
        <w:t>th</w:t>
      </w:r>
      <w:r>
        <w:t xml:space="preserve"> – 19</w:t>
      </w:r>
      <w:r>
        <w:rPr>
          <w:vertAlign w:val="superscript"/>
        </w:rPr>
        <w:t>th</w:t>
      </w:r>
      <w:r>
        <w:t xml:space="preserve"> May 2017</w:t>
      </w:r>
    </w:p>
    <w:p w14:paraId="4C47C4C5" w14:textId="77777777" w:rsidR="00E90E49" w:rsidRPr="00CE0424" w:rsidRDefault="00E90E49" w:rsidP="00357380">
      <w:pPr>
        <w:pStyle w:val="3GPPHeader"/>
      </w:pPr>
    </w:p>
    <w:p w14:paraId="78549D38" w14:textId="054C94C9" w:rsidR="00E90E49" w:rsidRPr="005D3F2A" w:rsidRDefault="00E90E49" w:rsidP="00311702">
      <w:pPr>
        <w:pStyle w:val="3GPPHeader"/>
        <w:rPr>
          <w:sz w:val="22"/>
          <w:szCs w:val="22"/>
          <w:lang w:val="en-US"/>
        </w:rPr>
      </w:pPr>
      <w:r w:rsidRPr="005D3F2A">
        <w:rPr>
          <w:sz w:val="22"/>
          <w:szCs w:val="22"/>
          <w:lang w:val="en-US"/>
        </w:rPr>
        <w:t>Agenda Item:</w:t>
      </w:r>
      <w:r w:rsidRPr="005D3F2A">
        <w:rPr>
          <w:sz w:val="22"/>
          <w:szCs w:val="22"/>
          <w:lang w:val="en-US"/>
        </w:rPr>
        <w:tab/>
      </w:r>
      <w:r w:rsidR="00C54154" w:rsidRPr="005D3F2A">
        <w:rPr>
          <w:sz w:val="22"/>
          <w:szCs w:val="22"/>
          <w:lang w:val="en-US"/>
        </w:rPr>
        <w:t>10.3.1.8</w:t>
      </w:r>
    </w:p>
    <w:p w14:paraId="61205D8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B04148" w14:textId="7DBF656C" w:rsidR="00E90E49" w:rsidRPr="00CE0424" w:rsidRDefault="003D3C45" w:rsidP="00311702">
      <w:pPr>
        <w:pStyle w:val="3GPPHeader"/>
        <w:rPr>
          <w:sz w:val="22"/>
          <w:szCs w:val="22"/>
        </w:rPr>
      </w:pPr>
      <w:r>
        <w:rPr>
          <w:sz w:val="22"/>
          <w:szCs w:val="22"/>
        </w:rPr>
        <w:t>Title:</w:t>
      </w:r>
      <w:r w:rsidR="00E90E49" w:rsidRPr="00CE0424">
        <w:rPr>
          <w:sz w:val="22"/>
          <w:szCs w:val="22"/>
        </w:rPr>
        <w:tab/>
      </w:r>
      <w:r w:rsidR="00067875" w:rsidRPr="00067875">
        <w:rPr>
          <w:sz w:val="22"/>
          <w:szCs w:val="22"/>
        </w:rPr>
        <w:t>Enhanced HARQ feedback mode in SPS</w:t>
      </w:r>
      <w:r w:rsidR="00067875" w:rsidRPr="00067875" w:rsidDel="00067875">
        <w:rPr>
          <w:sz w:val="22"/>
          <w:szCs w:val="22"/>
        </w:rPr>
        <w:t xml:space="preserve"> </w:t>
      </w:r>
      <w:r w:rsidR="00067875">
        <w:rPr>
          <w:sz w:val="22"/>
          <w:szCs w:val="22"/>
        </w:rPr>
        <w:t xml:space="preserve"> </w:t>
      </w:r>
    </w:p>
    <w:p w14:paraId="51C5471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33DC3">
        <w:rPr>
          <w:sz w:val="22"/>
          <w:szCs w:val="22"/>
        </w:rPr>
        <w:t>Discussion, Decision</w:t>
      </w:r>
      <w:r w:rsidR="0098385C">
        <w:rPr>
          <w:sz w:val="22"/>
          <w:szCs w:val="22"/>
        </w:rPr>
        <w:tab/>
      </w:r>
    </w:p>
    <w:p w14:paraId="18441DD6" w14:textId="77777777" w:rsidR="00E90E49" w:rsidRPr="00CE0424" w:rsidRDefault="00E90E49" w:rsidP="00E90E49"/>
    <w:p w14:paraId="0839593C" w14:textId="77777777" w:rsidR="00C24345" w:rsidRDefault="00E90E49" w:rsidP="00A2052C">
      <w:pPr>
        <w:pStyle w:val="Heading1"/>
      </w:pPr>
      <w:r w:rsidRPr="00CE0424">
        <w:t>Introduction</w:t>
      </w:r>
    </w:p>
    <w:p w14:paraId="510A58C0" w14:textId="77777777" w:rsidR="00D23E3C" w:rsidRDefault="00D23E3C" w:rsidP="00D23E3C">
      <w:pPr>
        <w:pStyle w:val="BodyText"/>
      </w:pPr>
      <w:r>
        <w:t>In RAN2#97bis, the following agreements were made in the chairman’s notes</w:t>
      </w:r>
      <w:r>
        <w:fldChar w:fldCharType="begin"/>
      </w:r>
      <w:r>
        <w:instrText xml:space="preserve"> REF _Ref477790975 \r \h </w:instrText>
      </w:r>
      <w:r>
        <w:fldChar w:fldCharType="separate"/>
      </w:r>
      <w:r>
        <w:t>[1]</w:t>
      </w:r>
      <w:r>
        <w:fldChar w:fldCharType="end"/>
      </w:r>
      <w:r>
        <w:t>:</w:t>
      </w:r>
    </w:p>
    <w:p w14:paraId="14FB9259" w14:textId="77777777" w:rsidR="00D23E3C" w:rsidRPr="00647A68" w:rsidRDefault="00D23E3C" w:rsidP="00D23E3C">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grant-free</w:t>
      </w:r>
    </w:p>
    <w:p w14:paraId="122A1695" w14:textId="72A4F577" w:rsidR="00D23E3C" w:rsidRPr="009723B0" w:rsidRDefault="00D23E3C" w:rsidP="00D23E3C">
      <w:pPr>
        <w:pStyle w:val="Doc-text2"/>
        <w:pBdr>
          <w:top w:val="single" w:sz="4" w:space="1" w:color="auto"/>
          <w:left w:val="single" w:sz="4" w:space="4" w:color="auto"/>
          <w:bottom w:val="single" w:sz="4" w:space="1" w:color="auto"/>
          <w:right w:val="single" w:sz="4" w:space="4" w:color="auto"/>
        </w:pBdr>
        <w:tabs>
          <w:tab w:val="left" w:pos="450"/>
        </w:tabs>
      </w:pPr>
      <w:r>
        <w:t>=&gt;</w:t>
      </w:r>
      <w:r>
        <w:tab/>
        <w:t>From RAN2 point of view it would be beneficial to be able to share “SPS/grant free” UL resources amongst different UE</w:t>
      </w:r>
      <w:r w:rsidR="008A39C0">
        <w:t>s.</w:t>
      </w:r>
      <w:r>
        <w:t xml:space="preserve">  Mechanism to identify the UE for collision resolution purpose may be needed.   The details can be discussed in RAN1.  </w:t>
      </w:r>
    </w:p>
    <w:p w14:paraId="73B11915" w14:textId="77777777" w:rsidR="00D23E3C" w:rsidRDefault="00D23E3C" w:rsidP="00D23E3C">
      <w:pPr>
        <w:pStyle w:val="BodyText"/>
      </w:pPr>
    </w:p>
    <w:p w14:paraId="6C1C3B5A" w14:textId="77777777" w:rsidR="00D23E3C" w:rsidRPr="006B5DB7" w:rsidRDefault="00D23E3C" w:rsidP="00D23E3C">
      <w:pPr>
        <w:pBdr>
          <w:top w:val="single" w:sz="4" w:space="1" w:color="auto"/>
          <w:left w:val="single" w:sz="4" w:space="4" w:color="auto"/>
          <w:bottom w:val="single" w:sz="4" w:space="1" w:color="auto"/>
          <w:right w:val="single" w:sz="4" w:space="4" w:color="auto"/>
        </w:pBdr>
        <w:tabs>
          <w:tab w:val="left" w:pos="450"/>
          <w:tab w:val="left" w:pos="1622"/>
        </w:tabs>
        <w:overflowPunct/>
        <w:autoSpaceDE/>
        <w:autoSpaceDN/>
        <w:adjustRightInd/>
        <w:spacing w:after="0"/>
        <w:ind w:left="1622" w:hanging="363"/>
        <w:jc w:val="left"/>
        <w:textAlignment w:val="auto"/>
        <w:rPr>
          <w:rFonts w:eastAsia="MS Mincho"/>
          <w:b/>
          <w:szCs w:val="24"/>
          <w:lang w:eastAsia="en-GB"/>
        </w:rPr>
      </w:pPr>
      <w:r w:rsidRPr="006B5DB7">
        <w:rPr>
          <w:rFonts w:eastAsia="MS Mincho"/>
          <w:b/>
          <w:szCs w:val="24"/>
          <w:lang w:eastAsia="en-GB"/>
        </w:rPr>
        <w:t>Agreements on SPS:</w:t>
      </w:r>
    </w:p>
    <w:p w14:paraId="121DEE4C" w14:textId="77777777" w:rsidR="00D23E3C" w:rsidRPr="006B5DB7" w:rsidRDefault="00D23E3C" w:rsidP="00D23E3C">
      <w:pPr>
        <w:pBdr>
          <w:top w:val="single" w:sz="4" w:space="1" w:color="auto"/>
          <w:left w:val="single" w:sz="4" w:space="4" w:color="auto"/>
          <w:bottom w:val="single" w:sz="4" w:space="1" w:color="auto"/>
          <w:right w:val="single" w:sz="4" w:space="4" w:color="auto"/>
        </w:pBdr>
        <w:tabs>
          <w:tab w:val="left" w:pos="450"/>
          <w:tab w:val="left" w:pos="1622"/>
        </w:tabs>
        <w:overflowPunct/>
        <w:autoSpaceDE/>
        <w:autoSpaceDN/>
        <w:adjustRightInd/>
        <w:spacing w:after="0"/>
        <w:ind w:left="1622" w:hanging="363"/>
        <w:jc w:val="left"/>
        <w:textAlignment w:val="auto"/>
        <w:rPr>
          <w:rFonts w:eastAsia="MS Mincho"/>
          <w:szCs w:val="24"/>
          <w:lang w:eastAsia="en-GB"/>
        </w:rPr>
      </w:pPr>
      <w:r w:rsidRPr="006B5DB7">
        <w:rPr>
          <w:rFonts w:eastAsia="MS Mincho"/>
          <w:szCs w:val="24"/>
          <w:lang w:eastAsia="en-GB"/>
        </w:rPr>
        <w:t>-</w:t>
      </w:r>
      <w:r w:rsidRPr="006B5DB7">
        <w:rPr>
          <w:rFonts w:eastAsia="MS Mincho"/>
          <w:szCs w:val="24"/>
          <w:lang w:eastAsia="en-GB"/>
        </w:rPr>
        <w:tab/>
        <w:t xml:space="preserve">Like in legacy LTE, at least SPS period is configured by RRC. FFS how frequency resources, MCS, etc., for SPS are provided to the UE depends on RAN1 discussion. </w:t>
      </w:r>
    </w:p>
    <w:p w14:paraId="214BA42A" w14:textId="77777777" w:rsidR="00D23E3C" w:rsidRPr="006B5DB7" w:rsidRDefault="00D23E3C" w:rsidP="00D23E3C">
      <w:pPr>
        <w:pBdr>
          <w:top w:val="single" w:sz="4" w:space="1" w:color="auto"/>
          <w:left w:val="single" w:sz="4" w:space="4" w:color="auto"/>
          <w:bottom w:val="single" w:sz="4" w:space="1" w:color="auto"/>
          <w:right w:val="single" w:sz="4" w:space="4" w:color="auto"/>
        </w:pBdr>
        <w:tabs>
          <w:tab w:val="left" w:pos="450"/>
          <w:tab w:val="left" w:pos="1622"/>
        </w:tabs>
        <w:overflowPunct/>
        <w:autoSpaceDE/>
        <w:autoSpaceDN/>
        <w:adjustRightInd/>
        <w:spacing w:after="0"/>
        <w:ind w:left="1622" w:hanging="363"/>
        <w:jc w:val="left"/>
        <w:textAlignment w:val="auto"/>
        <w:rPr>
          <w:rFonts w:eastAsia="MS Mincho"/>
          <w:szCs w:val="24"/>
          <w:lang w:eastAsia="en-GB"/>
        </w:rPr>
      </w:pPr>
      <w:r w:rsidRPr="006B5DB7">
        <w:rPr>
          <w:rFonts w:eastAsia="MS Mincho"/>
          <w:szCs w:val="24"/>
          <w:lang w:eastAsia="en-GB"/>
        </w:rPr>
        <w:t>-</w:t>
      </w:r>
      <w:r w:rsidRPr="006B5DB7">
        <w:rPr>
          <w:rFonts w:eastAsia="MS Mincho"/>
          <w:szCs w:val="24"/>
          <w:lang w:eastAsia="en-GB"/>
        </w:rPr>
        <w:tab/>
        <w:t>UL skipping for dynamic grant should be configurable.  FFS if UL skipping for SPS is configurable</w:t>
      </w:r>
    </w:p>
    <w:p w14:paraId="6DE5AED4" w14:textId="77777777" w:rsidR="00D23E3C" w:rsidRPr="006B5DB7" w:rsidRDefault="00D23E3C" w:rsidP="00D23E3C">
      <w:pPr>
        <w:pBdr>
          <w:top w:val="single" w:sz="4" w:space="1" w:color="auto"/>
          <w:left w:val="single" w:sz="4" w:space="4" w:color="auto"/>
          <w:bottom w:val="single" w:sz="4" w:space="1" w:color="auto"/>
          <w:right w:val="single" w:sz="4" w:space="4" w:color="auto"/>
        </w:pBdr>
        <w:tabs>
          <w:tab w:val="left" w:pos="450"/>
          <w:tab w:val="left" w:pos="1622"/>
        </w:tabs>
        <w:overflowPunct/>
        <w:autoSpaceDE/>
        <w:autoSpaceDN/>
        <w:adjustRightInd/>
        <w:spacing w:after="0"/>
        <w:ind w:left="1622" w:hanging="363"/>
        <w:jc w:val="left"/>
        <w:textAlignment w:val="auto"/>
        <w:rPr>
          <w:rFonts w:eastAsia="MS Mincho"/>
          <w:szCs w:val="24"/>
          <w:lang w:eastAsia="en-GB"/>
        </w:rPr>
      </w:pPr>
      <w:r w:rsidRPr="006B5DB7">
        <w:rPr>
          <w:rFonts w:eastAsia="MS Mincho"/>
          <w:szCs w:val="24"/>
          <w:lang w:eastAsia="en-GB"/>
        </w:rPr>
        <w:t>-</w:t>
      </w:r>
      <w:r w:rsidRPr="006B5DB7">
        <w:rPr>
          <w:rFonts w:eastAsia="MS Mincho"/>
          <w:szCs w:val="24"/>
          <w:lang w:eastAsia="en-GB"/>
        </w:rPr>
        <w:tab/>
        <w:t>Working assumption:  Like in LTE, DRX behaviour with SPS UL should be to restart inactivity timer when UL data is transmitted, and not to restart when SPS UL grant is not used.  This behaviour depends on outcome of DRX design.</w:t>
      </w:r>
    </w:p>
    <w:p w14:paraId="1F70F779" w14:textId="77777777" w:rsidR="00D23E3C" w:rsidRDefault="00D23E3C" w:rsidP="00D23E3C">
      <w:pPr>
        <w:pStyle w:val="BodyText"/>
      </w:pPr>
    </w:p>
    <w:p w14:paraId="4BD2AB8E" w14:textId="53A2D492" w:rsidR="00D23E3C" w:rsidRPr="00CE0424" w:rsidRDefault="00D23E3C" w:rsidP="00D23E3C">
      <w:pPr>
        <w:pStyle w:val="BodyText"/>
      </w:pPr>
      <w:r>
        <w:t>In this paper, we discuss</w:t>
      </w:r>
      <w:r w:rsidR="0077251C">
        <w:t xml:space="preserve"> a</w:t>
      </w:r>
      <w:r>
        <w:t xml:space="preserve">n enhancement </w:t>
      </w:r>
      <w:r w:rsidR="00F61229">
        <w:t xml:space="preserve">HARQ </w:t>
      </w:r>
      <w:r>
        <w:t xml:space="preserve">feedback mode </w:t>
      </w:r>
      <w:r w:rsidR="0077251C">
        <w:t>for data</w:t>
      </w:r>
      <w:r w:rsidR="004F72DD">
        <w:t xml:space="preserve"> with high reliability requirement, such as URLLC data</w:t>
      </w:r>
      <w:r w:rsidR="0077251C">
        <w:t xml:space="preserve">. General </w:t>
      </w:r>
      <w:r w:rsidR="00E271D1">
        <w:t xml:space="preserve">HARQ </w:t>
      </w:r>
      <w:r w:rsidR="0077251C">
        <w:t>aspects of SPS UL in NR</w:t>
      </w:r>
      <w:r w:rsidR="0010142E">
        <w:t xml:space="preserve"> are</w:t>
      </w:r>
      <w:r>
        <w:t xml:space="preserve"> provided in </w:t>
      </w:r>
      <w:r>
        <w:fldChar w:fldCharType="begin"/>
      </w:r>
      <w:r>
        <w:instrText xml:space="preserve"> REF _Ref481587757 \r \h </w:instrText>
      </w:r>
      <w:r>
        <w:fldChar w:fldCharType="separate"/>
      </w:r>
      <w:r>
        <w:t>[2]</w:t>
      </w:r>
      <w:r>
        <w:fldChar w:fldCharType="end"/>
      </w:r>
      <w:r>
        <w:t xml:space="preserve">, our views on skip uplink </w:t>
      </w:r>
      <w:r w:rsidR="00DD7146">
        <w:t>are</w:t>
      </w:r>
      <w:r>
        <w:t xml:space="preserve"> in </w:t>
      </w:r>
      <w:r>
        <w:fldChar w:fldCharType="begin"/>
      </w:r>
      <w:r>
        <w:instrText xml:space="preserve"> REF _Ref481587902 \r \h </w:instrText>
      </w:r>
      <w:r>
        <w:fldChar w:fldCharType="separate"/>
      </w:r>
      <w:r>
        <w:t>[3]</w:t>
      </w:r>
      <w:r>
        <w:fldChar w:fldCharType="end"/>
      </w:r>
      <w:r>
        <w:t xml:space="preserve"> and some further SPS enhanceme</w:t>
      </w:r>
      <w:r w:rsidR="008A39C0">
        <w:t>n</w:t>
      </w:r>
      <w:r>
        <w:t xml:space="preserve">ts are in </w:t>
      </w:r>
      <w:r>
        <w:fldChar w:fldCharType="begin"/>
      </w:r>
      <w:r>
        <w:instrText xml:space="preserve"> REF _Ref481587969 \r \h </w:instrText>
      </w:r>
      <w:r>
        <w:fldChar w:fldCharType="separate"/>
      </w:r>
      <w:r>
        <w:t>[4]</w:t>
      </w:r>
      <w:r>
        <w:fldChar w:fldCharType="end"/>
      </w:r>
      <w:r>
        <w:t>.</w:t>
      </w:r>
    </w:p>
    <w:p w14:paraId="1B211902" w14:textId="480A5FCF" w:rsidR="00A2052C" w:rsidRPr="00A2052C" w:rsidRDefault="00A2052C" w:rsidP="00A2052C"/>
    <w:p w14:paraId="5FC91CC5" w14:textId="7E18829F" w:rsidR="004000E8" w:rsidRDefault="004000E8" w:rsidP="001459E3">
      <w:pPr>
        <w:pStyle w:val="Heading1"/>
        <w:pBdr>
          <w:top w:val="single" w:sz="12" w:space="0" w:color="auto"/>
        </w:pBdr>
      </w:pPr>
      <w:bookmarkStart w:id="0" w:name="_Ref178064866"/>
      <w:r w:rsidRPr="00CE0424">
        <w:t>Discussion</w:t>
      </w:r>
      <w:bookmarkEnd w:id="0"/>
    </w:p>
    <w:p w14:paraId="0D57FE28" w14:textId="1C074DB9" w:rsidR="003A5BD0" w:rsidRPr="003A5BD0" w:rsidRDefault="003A5BD0" w:rsidP="003A5BD0">
      <w:pPr>
        <w:pStyle w:val="Heading2"/>
      </w:pPr>
      <w:r>
        <w:t>UL feedback – assuming NACK</w:t>
      </w:r>
    </w:p>
    <w:p w14:paraId="5ADAAB57" w14:textId="183CD073" w:rsidR="004A252B" w:rsidRDefault="00B50D99" w:rsidP="004A252B">
      <w:pPr>
        <w:pStyle w:val="BodyText"/>
      </w:pPr>
      <w:r>
        <w:t xml:space="preserve">In the companion paper </w:t>
      </w:r>
      <w:r>
        <w:rPr>
          <w:b/>
          <w:bCs/>
        </w:rPr>
        <w:fldChar w:fldCharType="begin"/>
      </w:r>
      <w:r>
        <w:instrText xml:space="preserve"> REF _Ref481655149 \r \h </w:instrText>
      </w:r>
      <w:r>
        <w:rPr>
          <w:b/>
          <w:bCs/>
        </w:rPr>
      </w:r>
      <w:r>
        <w:rPr>
          <w:b/>
          <w:bCs/>
        </w:rPr>
        <w:fldChar w:fldCharType="separate"/>
      </w:r>
      <w:r>
        <w:t>[2]</w:t>
      </w:r>
      <w:r>
        <w:rPr>
          <w:b/>
          <w:bCs/>
        </w:rPr>
        <w:fldChar w:fldCharType="end"/>
      </w:r>
      <w:r>
        <w:t xml:space="preserve">, we </w:t>
      </w:r>
      <w:r w:rsidR="007C7649">
        <w:t xml:space="preserve">propose that </w:t>
      </w:r>
      <w:r w:rsidR="00FA5C84">
        <w:t>as in LTE</w:t>
      </w:r>
      <w:r w:rsidR="00887D97">
        <w:t xml:space="preserve"> SPS UL</w:t>
      </w:r>
      <w:r w:rsidR="00FA5C84">
        <w:t xml:space="preserve">, </w:t>
      </w:r>
      <w:r w:rsidR="00AF471E">
        <w:t>UE assume ACK unless a UL grant for retransmission is received</w:t>
      </w:r>
      <w:r>
        <w:t xml:space="preserve">. </w:t>
      </w:r>
      <w:r w:rsidR="00AF471E">
        <w:t xml:space="preserve">In </w:t>
      </w:r>
      <w:r w:rsidR="00B15A2E">
        <w:t xml:space="preserve">another </w:t>
      </w:r>
      <w:r w:rsidR="004A252B">
        <w:t>companion paper</w:t>
      </w:r>
      <w:r w:rsidR="00A332D4">
        <w:t xml:space="preserve"> </w:t>
      </w:r>
      <w:r w:rsidR="00033368">
        <w:fldChar w:fldCharType="begin"/>
      </w:r>
      <w:r w:rsidR="00033368">
        <w:instrText xml:space="preserve"> REF _Ref481589903 \r \h </w:instrText>
      </w:r>
      <w:r w:rsidR="00033368">
        <w:fldChar w:fldCharType="separate"/>
      </w:r>
      <w:r w:rsidR="00033368">
        <w:t>[3]</w:t>
      </w:r>
      <w:r w:rsidR="00033368">
        <w:fldChar w:fldCharType="end"/>
      </w:r>
      <w:r w:rsidR="008C2F9A">
        <w:t xml:space="preserve">, we </w:t>
      </w:r>
      <w:r w:rsidR="004A252B">
        <w:t xml:space="preserve">discuss </w:t>
      </w:r>
      <w:r w:rsidR="003268E2">
        <w:t>the</w:t>
      </w:r>
      <w:r w:rsidR="004A252B">
        <w:t xml:space="preserve"> configuration of transmission behaviour similarly as in LTE, </w:t>
      </w:r>
      <w:r w:rsidR="00C2459E">
        <w:t xml:space="preserve">i.e. </w:t>
      </w:r>
      <w:r w:rsidR="004A252B">
        <w:t>“SkipUplink”, where a UE does not transmit if it has an empty buffer. It should be noted that, with SkipUplink being configured, the network (gNB) does not expect a transmission in every resource</w:t>
      </w:r>
      <w:r w:rsidR="004A252B" w:rsidRPr="00C33C77">
        <w:t xml:space="preserve"> </w:t>
      </w:r>
      <w:r w:rsidR="004A252B">
        <w:t xml:space="preserve">specified by the SPS UL grant, and thus does not react if a transmission is not detected at </w:t>
      </w:r>
      <w:r w:rsidR="00C2459E">
        <w:t xml:space="preserve">the </w:t>
      </w:r>
      <w:r w:rsidR="004A252B">
        <w:t>gNB. Therefore, no feedback from the network can imply either ACK</w:t>
      </w:r>
      <w:r w:rsidR="00C2459E">
        <w:t>,</w:t>
      </w:r>
      <w:r w:rsidR="004A252B">
        <w:t xml:space="preserve"> or that the transmission was not detected in gNB. Therefore,</w:t>
      </w:r>
      <w:r w:rsidR="004A252B" w:rsidRPr="004F67A7">
        <w:t xml:space="preserve"> </w:t>
      </w:r>
      <w:r w:rsidR="004A252B">
        <w:t xml:space="preserve">when SkipUplink is configured, resorting only to </w:t>
      </w:r>
      <w:r w:rsidR="00C2459E">
        <w:t>the UL grant for retransmission</w:t>
      </w:r>
      <w:r w:rsidR="004A252B">
        <w:t xml:space="preserve"> would bring an ambiguity to the transmitter (UE). This may be undesirable, as it leads to data loss if UE does not retransmit when a transmission is not detected. Such an error case can be recovered by higher layers but at the cost of increased latency.</w:t>
      </w:r>
    </w:p>
    <w:p w14:paraId="11EC0046" w14:textId="245B157C" w:rsidR="004A252B" w:rsidRDefault="004A252B" w:rsidP="004A252B">
      <w:pPr>
        <w:pStyle w:val="Observation"/>
      </w:pPr>
      <w:bookmarkStart w:id="1" w:name="_Toc478143073"/>
      <w:r>
        <w:t>When SkipUplink is configured, relying only on UL grant for retransmission can result in that the UE is unaware of transmission failure.</w:t>
      </w:r>
      <w:bookmarkEnd w:id="1"/>
    </w:p>
    <w:p w14:paraId="7FCA3C77" w14:textId="1F04F3B7" w:rsidR="00A714E2" w:rsidRDefault="006A4E63" w:rsidP="00CE0424">
      <w:pPr>
        <w:pStyle w:val="BodyText"/>
      </w:pPr>
      <w:r>
        <w:lastRenderedPageBreak/>
        <w:t xml:space="preserve">On the other hand, </w:t>
      </w:r>
      <w:r w:rsidR="00270FE4">
        <w:t xml:space="preserve">if the </w:t>
      </w:r>
      <w:r>
        <w:t xml:space="preserve">UE </w:t>
      </w:r>
      <w:r w:rsidR="00270FE4">
        <w:t xml:space="preserve">is configured </w:t>
      </w:r>
      <w:r w:rsidR="00D6752C">
        <w:t xml:space="preserve">so </w:t>
      </w:r>
      <w:r w:rsidR="00270FE4">
        <w:t>that it assumes NACK and wait</w:t>
      </w:r>
      <w:r w:rsidR="00D6752C">
        <w:t>s</w:t>
      </w:r>
      <w:r w:rsidR="00270FE4">
        <w:t xml:space="preserve"> for ACK</w:t>
      </w:r>
      <w:r w:rsidR="00D6752C">
        <w:t xml:space="preserve"> feedback</w:t>
      </w:r>
      <w:r w:rsidR="00270FE4">
        <w:t>, th</w:t>
      </w:r>
      <w:r w:rsidR="00D6752C">
        <w:t>e error case</w:t>
      </w:r>
      <w:r w:rsidR="00270FE4">
        <w:t xml:space="preserve"> that the UE is unaware of the transmission failure</w:t>
      </w:r>
      <w:r w:rsidR="00D6752C">
        <w:t xml:space="preserve"> can be mitigated</w:t>
      </w:r>
      <w:r w:rsidR="00270FE4">
        <w:t xml:space="preserve">. </w:t>
      </w:r>
    </w:p>
    <w:p w14:paraId="436C9EE1" w14:textId="1467375D" w:rsidR="006E57E3" w:rsidRDefault="006E57E3" w:rsidP="00CE0424">
      <w:pPr>
        <w:pStyle w:val="BodyText"/>
      </w:pPr>
      <w:r w:rsidRPr="006E57E3">
        <w:t>This mode of SPS feedback may lead to resource inefficiency in case of frequent uplink transmissions. For instance, ACK feedback would need to be sent f</w:t>
      </w:r>
      <w:r w:rsidR="00C2459E">
        <w:t>or most of the UL transmissions</w:t>
      </w:r>
      <w:r w:rsidRPr="006E57E3">
        <w:t xml:space="preserve"> since the BLER is low. And if the ACK is lost, then a redundant retransmission is triggered. However, this might be needed for packets that requires a very high reliability but in general has a lower traffic rate.</w:t>
      </w:r>
    </w:p>
    <w:p w14:paraId="3CBB3A64" w14:textId="40840E54" w:rsidR="00695FF7" w:rsidRDefault="00695FF7" w:rsidP="00695FF7">
      <w:pPr>
        <w:pStyle w:val="Proposal"/>
      </w:pPr>
      <w:r>
        <w:t>For SPS UL</w:t>
      </w:r>
      <w:r w:rsidR="00C14DB4">
        <w:t>,</w:t>
      </w:r>
      <w:r>
        <w:t xml:space="preserve"> a configura</w:t>
      </w:r>
      <w:r w:rsidR="00C14DB4">
        <w:t>ble feedback mode is introduced where the</w:t>
      </w:r>
      <w:r>
        <w:t xml:space="preserve"> UE assumes NACK and waits for ACK feedback.</w:t>
      </w:r>
    </w:p>
    <w:p w14:paraId="6A747396" w14:textId="4F640392" w:rsidR="006A4E63" w:rsidRDefault="00270FE4" w:rsidP="00270FE4">
      <w:r>
        <w:t>Since the feedback is one-bit information</w:t>
      </w:r>
      <w:r w:rsidR="00D6752C">
        <w:t xml:space="preserve"> (DCI received or not received)</w:t>
      </w:r>
      <w:r>
        <w:t xml:space="preserve">, this can be easily configured for a UE. For example, if </w:t>
      </w:r>
      <w:r w:rsidR="00D6752C">
        <w:t>DCI feedback is received</w:t>
      </w:r>
      <w:r>
        <w:t xml:space="preserve">, then this </w:t>
      </w:r>
      <w:r w:rsidR="00D6752C">
        <w:t xml:space="preserve">is interpreted as </w:t>
      </w:r>
      <w:r>
        <w:t xml:space="preserve">ACK and vice versa. </w:t>
      </w:r>
    </w:p>
    <w:p w14:paraId="6C390324" w14:textId="2C7EE0B9" w:rsidR="00695FF7" w:rsidRDefault="003C5DBB" w:rsidP="00EA0E7C">
      <w:pPr>
        <w:pStyle w:val="Observation"/>
      </w:pPr>
      <w:r>
        <w:t xml:space="preserve">The interpretation of a DCI </w:t>
      </w:r>
      <w:r w:rsidR="00D6752C">
        <w:t xml:space="preserve">feedback </w:t>
      </w:r>
      <w:r>
        <w:t>as NACK or ACK can be configured for a UE.</w:t>
      </w:r>
    </w:p>
    <w:p w14:paraId="5DF5DD18" w14:textId="61529717" w:rsidR="00636115" w:rsidRDefault="005C7567" w:rsidP="00434416">
      <w:pPr>
        <w:pStyle w:val="Heading2"/>
      </w:pPr>
      <w:r>
        <w:t xml:space="preserve">Retransmission </w:t>
      </w:r>
    </w:p>
    <w:p w14:paraId="4107FDFF" w14:textId="248FED75" w:rsidR="000D1314" w:rsidRPr="00D81251" w:rsidRDefault="00A323E3" w:rsidP="00CE0424">
      <w:pPr>
        <w:pStyle w:val="BodyText"/>
      </w:pPr>
      <w:r>
        <w:t xml:space="preserve">This mode of operation is also </w:t>
      </w:r>
      <w:r w:rsidR="00D6752C">
        <w:t>connected to</w:t>
      </w:r>
      <w:r>
        <w:t xml:space="preserve"> other concepts</w:t>
      </w:r>
      <w:r w:rsidR="00E371DE">
        <w:t xml:space="preserve"> as laid out in the </w:t>
      </w:r>
      <w:r w:rsidR="00940386">
        <w:t xml:space="preserve">companion paper </w:t>
      </w:r>
      <w:r w:rsidR="00940386">
        <w:fldChar w:fldCharType="begin"/>
      </w:r>
      <w:r w:rsidR="00940386">
        <w:instrText xml:space="preserve"> REF _Ref481655149 \r \h </w:instrText>
      </w:r>
      <w:r w:rsidR="00940386">
        <w:fldChar w:fldCharType="separate"/>
      </w:r>
      <w:r w:rsidR="00940386">
        <w:t>[2]</w:t>
      </w:r>
      <w:r w:rsidR="00940386">
        <w:fldChar w:fldCharType="end"/>
      </w:r>
      <w:r>
        <w:t xml:space="preserve">. </w:t>
      </w:r>
      <w:r w:rsidR="001A18C1">
        <w:t xml:space="preserve">One is that </w:t>
      </w:r>
      <w:r w:rsidR="00C2459E">
        <w:t>a</w:t>
      </w:r>
      <w:r w:rsidR="004C0C06">
        <w:t xml:space="preserve"> </w:t>
      </w:r>
      <w:r w:rsidR="009D18C2">
        <w:t xml:space="preserve"> maximum feedback time T </w:t>
      </w:r>
      <w:r w:rsidR="000213CC">
        <w:t xml:space="preserve">is </w:t>
      </w:r>
      <w:r w:rsidR="009D18C2">
        <w:t>explicitly configured for the UE to wait for</w:t>
      </w:r>
      <w:r w:rsidR="008A39C0">
        <w:t xml:space="preserve"> </w:t>
      </w:r>
      <w:r w:rsidR="009D18C2">
        <w:t>feedback</w:t>
      </w:r>
      <w:r w:rsidR="00D026DE">
        <w:t xml:space="preserve">, due to asynchronous HARQ </w:t>
      </w:r>
      <w:r w:rsidR="00CD37BE">
        <w:t>operation</w:t>
      </w:r>
      <w:r w:rsidR="009D18C2">
        <w:t xml:space="preserve">. </w:t>
      </w:r>
      <w:r w:rsidR="00D81251">
        <w:t>I</w:t>
      </w:r>
      <w:r>
        <w:t xml:space="preserve">n this </w:t>
      </w:r>
      <w:r w:rsidR="00CA2BA6">
        <w:t xml:space="preserve">NACK-assumed </w:t>
      </w:r>
      <w:r>
        <w:t>mode of operation, this means that</w:t>
      </w:r>
      <w:r w:rsidRPr="00A323E3">
        <w:t xml:space="preserve"> </w:t>
      </w:r>
      <w:r w:rsidR="000D1314">
        <w:t xml:space="preserve">SPS retransmits the packet </w:t>
      </w:r>
      <w:r w:rsidR="000D1314" w:rsidRPr="00A323E3">
        <w:t xml:space="preserve">unless </w:t>
      </w:r>
      <w:r w:rsidR="000D1314" w:rsidRPr="004B2535">
        <w:rPr>
          <w:rFonts w:cs="Arial"/>
        </w:rPr>
        <w:t xml:space="preserve">ACK is received from the network with the maximum feedback time T. </w:t>
      </w:r>
    </w:p>
    <w:p w14:paraId="228D21F0" w14:textId="122F8E6E" w:rsidR="003742AC" w:rsidRDefault="000D1314" w:rsidP="00C2459E">
      <w:pPr>
        <w:pStyle w:val="Proposal"/>
      </w:pPr>
      <w:r w:rsidRPr="004B2535">
        <w:t xml:space="preserve">In this </w:t>
      </w:r>
      <w:r w:rsidR="00CA2BA6">
        <w:t>NACK-assumed</w:t>
      </w:r>
      <w:r w:rsidR="00CA2BA6" w:rsidRPr="004B2535">
        <w:t xml:space="preserve"> </w:t>
      </w:r>
      <w:r w:rsidRPr="004B2535">
        <w:t>mode of operation</w:t>
      </w:r>
      <w:r w:rsidR="008A0AE7" w:rsidRPr="004B2535">
        <w:t xml:space="preserve"> for SPS UL, UE</w:t>
      </w:r>
      <w:r w:rsidRPr="004B2535">
        <w:t xml:space="preserve"> retransmits the packet unless ACK is received from the network with</w:t>
      </w:r>
      <w:r w:rsidR="00F3733E" w:rsidRPr="004B2535">
        <w:t>in</w:t>
      </w:r>
      <w:r w:rsidRPr="004B2535">
        <w:t xml:space="preserve"> the maximum feedback time T.</w:t>
      </w:r>
    </w:p>
    <w:p w14:paraId="68CC41C3" w14:textId="7724EA3B" w:rsidR="00805FD0" w:rsidRDefault="00E4628F" w:rsidP="00EA728B">
      <w:pPr>
        <w:pStyle w:val="Proposal"/>
        <w:numPr>
          <w:ilvl w:val="0"/>
          <w:numId w:val="0"/>
        </w:numPr>
        <w:rPr>
          <w:b w:val="0"/>
        </w:rPr>
      </w:pPr>
      <w:r w:rsidRPr="00DC636A">
        <w:rPr>
          <w:b w:val="0"/>
        </w:rPr>
        <w:t xml:space="preserve">The retransmission </w:t>
      </w:r>
      <w:r w:rsidR="00162B57" w:rsidRPr="00DC636A">
        <w:rPr>
          <w:b w:val="0"/>
        </w:rPr>
        <w:t xml:space="preserve">of the packet </w:t>
      </w:r>
      <w:r w:rsidR="007D5708" w:rsidRPr="00DC636A">
        <w:rPr>
          <w:b w:val="0"/>
        </w:rPr>
        <w:t xml:space="preserve">will be on </w:t>
      </w:r>
      <w:r w:rsidRPr="00DC636A">
        <w:rPr>
          <w:b w:val="0"/>
        </w:rPr>
        <w:t xml:space="preserve">the SPS UL resources. </w:t>
      </w:r>
      <w:r w:rsidR="00236D18" w:rsidRPr="00DC636A">
        <w:rPr>
          <w:b w:val="0"/>
        </w:rPr>
        <w:t xml:space="preserve">Since </w:t>
      </w:r>
      <w:r w:rsidR="004E6639" w:rsidRPr="00DC636A">
        <w:rPr>
          <w:b w:val="0"/>
        </w:rPr>
        <w:t xml:space="preserve">the </w:t>
      </w:r>
      <w:r w:rsidR="00E436DB" w:rsidRPr="00DC636A">
        <w:rPr>
          <w:b w:val="0"/>
        </w:rPr>
        <w:t>frequency resources, MCS</w:t>
      </w:r>
      <w:r w:rsidR="00B621E7" w:rsidRPr="00DC636A">
        <w:rPr>
          <w:b w:val="0"/>
        </w:rPr>
        <w:t xml:space="preserve"> and</w:t>
      </w:r>
      <w:r w:rsidR="00E436DB" w:rsidRPr="00DC636A">
        <w:rPr>
          <w:b w:val="0"/>
        </w:rPr>
        <w:t xml:space="preserve"> etc. </w:t>
      </w:r>
      <w:r w:rsidR="00E947AA" w:rsidRPr="00DC636A">
        <w:rPr>
          <w:b w:val="0"/>
        </w:rPr>
        <w:t xml:space="preserve">are </w:t>
      </w:r>
      <w:r w:rsidR="00E436DB" w:rsidRPr="00DC636A">
        <w:rPr>
          <w:b w:val="0"/>
        </w:rPr>
        <w:t>configured for S</w:t>
      </w:r>
      <w:r w:rsidR="00C2459E">
        <w:rPr>
          <w:b w:val="0"/>
        </w:rPr>
        <w:t>PS by other means, for example</w:t>
      </w:r>
      <w:r w:rsidR="00E436DB" w:rsidRPr="00DC636A">
        <w:rPr>
          <w:b w:val="0"/>
        </w:rPr>
        <w:t xml:space="preserve"> </w:t>
      </w:r>
      <w:r w:rsidR="000D7410" w:rsidRPr="00DC636A">
        <w:rPr>
          <w:b w:val="0"/>
        </w:rPr>
        <w:t xml:space="preserve">by </w:t>
      </w:r>
      <w:r w:rsidR="00236D18" w:rsidRPr="00DC636A">
        <w:rPr>
          <w:b w:val="0"/>
        </w:rPr>
        <w:t>PDCCH</w:t>
      </w:r>
      <w:r w:rsidR="0035553F" w:rsidRPr="00DC636A">
        <w:rPr>
          <w:b w:val="0"/>
        </w:rPr>
        <w:t>, the re-transmission follows the configuration by SPS and hence, it is non-</w:t>
      </w:r>
      <w:r w:rsidR="008921E1" w:rsidRPr="00DC636A">
        <w:rPr>
          <w:b w:val="0"/>
        </w:rPr>
        <w:t>adaptive</w:t>
      </w:r>
      <w:r w:rsidR="0035553F" w:rsidRPr="00DC636A">
        <w:rPr>
          <w:b w:val="0"/>
        </w:rPr>
        <w:t xml:space="preserve">. </w:t>
      </w:r>
      <w:r w:rsidR="00EA728B">
        <w:rPr>
          <w:b w:val="0"/>
        </w:rPr>
        <w:t>Moreover, the initial re-transmission might be missed by the gNB and we should keep the same redundant version</w:t>
      </w:r>
      <w:r w:rsidR="00712456">
        <w:rPr>
          <w:b w:val="0"/>
        </w:rPr>
        <w:t xml:space="preserve"> for the re-transmission</w:t>
      </w:r>
      <w:r w:rsidR="00EA728B">
        <w:rPr>
          <w:b w:val="0"/>
        </w:rPr>
        <w:t xml:space="preserve">. </w:t>
      </w:r>
      <w:r w:rsidR="0035553F" w:rsidRPr="00DC636A">
        <w:rPr>
          <w:b w:val="0"/>
        </w:rPr>
        <w:t xml:space="preserve">In addition, </w:t>
      </w:r>
      <w:r w:rsidR="00D95A65" w:rsidRPr="00DC636A">
        <w:rPr>
          <w:b w:val="0"/>
        </w:rPr>
        <w:t>the retransmission should happen with the same HARQ process.</w:t>
      </w:r>
      <w:r w:rsidR="00805FD0">
        <w:rPr>
          <w:b w:val="0"/>
        </w:rPr>
        <w:t xml:space="preserve"> This is in-align with SPS UL</w:t>
      </w:r>
      <w:r w:rsidR="00D95A65" w:rsidRPr="00DC636A">
        <w:rPr>
          <w:b w:val="0"/>
        </w:rPr>
        <w:t xml:space="preserve"> </w:t>
      </w:r>
      <w:r w:rsidR="00805FD0">
        <w:rPr>
          <w:b w:val="0"/>
        </w:rPr>
        <w:t>operation in LTE.</w:t>
      </w:r>
    </w:p>
    <w:p w14:paraId="4E045A7D" w14:textId="60F01018" w:rsidR="00914287" w:rsidRDefault="00244816" w:rsidP="0088202B">
      <w:pPr>
        <w:pStyle w:val="Proposal"/>
      </w:pPr>
      <w:r>
        <w:t xml:space="preserve">As in LTE SPS UL, </w:t>
      </w:r>
      <w:r w:rsidR="001C7EB3" w:rsidRPr="00DC636A">
        <w:t>re-transmission is non-adaptive</w:t>
      </w:r>
      <w:r w:rsidR="00FB532D">
        <w:t xml:space="preserve"> with the same RV</w:t>
      </w:r>
      <w:r>
        <w:t xml:space="preserve"> as the initial transmission</w:t>
      </w:r>
      <w:r w:rsidR="001C7EB3" w:rsidRPr="00DC636A">
        <w:t xml:space="preserve">, </w:t>
      </w:r>
      <w:r w:rsidR="00BA1FBB">
        <w:t xml:space="preserve">and </w:t>
      </w:r>
      <w:r w:rsidR="00A029CA">
        <w:t xml:space="preserve">on </w:t>
      </w:r>
      <w:r w:rsidR="001C7EB3" w:rsidRPr="00DC636A">
        <w:t>the same HARQ process</w:t>
      </w:r>
      <w:r w:rsidR="00E20F19">
        <w:t>.</w:t>
      </w:r>
    </w:p>
    <w:p w14:paraId="311CA8C0" w14:textId="5A22DDEF" w:rsidR="00914287" w:rsidRPr="00914287" w:rsidRDefault="00914287" w:rsidP="00914287">
      <w:pPr>
        <w:pStyle w:val="Proposal"/>
        <w:numPr>
          <w:ilvl w:val="0"/>
          <w:numId w:val="0"/>
        </w:numPr>
        <w:rPr>
          <w:b w:val="0"/>
        </w:rPr>
      </w:pPr>
      <w:r w:rsidRPr="00914287">
        <w:rPr>
          <w:b w:val="0"/>
        </w:rPr>
        <w:t xml:space="preserve">In the companion paper [2], we have discussed PID handling for aysnchrnous HARQ in NR. As discussed there, there is no fixed timing on which HARQ process ID will be used for SPS UL as </w:t>
      </w:r>
      <w:r w:rsidR="004B6ED9">
        <w:rPr>
          <w:b w:val="0"/>
        </w:rPr>
        <w:t xml:space="preserve">it is the case </w:t>
      </w:r>
      <w:r w:rsidRPr="00914287">
        <w:rPr>
          <w:b w:val="0"/>
        </w:rPr>
        <w:t xml:space="preserve">in LTE. Therefore, retransmission </w:t>
      </w:r>
      <w:r w:rsidR="00264A50">
        <w:rPr>
          <w:b w:val="0"/>
        </w:rPr>
        <w:t xml:space="preserve">on </w:t>
      </w:r>
      <w:r w:rsidR="004B6ED9">
        <w:rPr>
          <w:b w:val="0"/>
        </w:rPr>
        <w:t xml:space="preserve">the same HARQ process can be </w:t>
      </w:r>
      <w:r w:rsidRPr="00914287">
        <w:rPr>
          <w:b w:val="0"/>
        </w:rPr>
        <w:t>carried on the immediate next available SPS UL resource.</w:t>
      </w:r>
      <w:r w:rsidR="001C7EB3" w:rsidRPr="00914287">
        <w:rPr>
          <w:b w:val="0"/>
        </w:rPr>
        <w:t xml:space="preserve"> </w:t>
      </w:r>
    </w:p>
    <w:p w14:paraId="19C6FFD4" w14:textId="5EF81485" w:rsidR="00ED31D0" w:rsidRDefault="00B41EC7" w:rsidP="00657F74">
      <w:pPr>
        <w:pStyle w:val="Observation"/>
      </w:pPr>
      <w:r>
        <w:t>R</w:t>
      </w:r>
      <w:r w:rsidRPr="00DC636A">
        <w:t xml:space="preserve">e-transmission </w:t>
      </w:r>
      <w:r>
        <w:t xml:space="preserve">can happen </w:t>
      </w:r>
      <w:r w:rsidR="001C7EB3" w:rsidRPr="00DC636A">
        <w:t xml:space="preserve">at the </w:t>
      </w:r>
      <w:r w:rsidR="00B316F6" w:rsidRPr="00DC636A">
        <w:t xml:space="preserve">immediate </w:t>
      </w:r>
      <w:r w:rsidR="001C7EB3" w:rsidRPr="00DC636A">
        <w:t xml:space="preserve">next SPS UL resource. </w:t>
      </w:r>
    </w:p>
    <w:p w14:paraId="7275A49B" w14:textId="77777777" w:rsidR="00C36BEF" w:rsidRPr="00DC636A" w:rsidRDefault="00C36BEF" w:rsidP="00C36BEF">
      <w:pPr>
        <w:pStyle w:val="Proposal"/>
        <w:numPr>
          <w:ilvl w:val="0"/>
          <w:numId w:val="0"/>
        </w:numPr>
        <w:ind w:left="1701" w:hanging="1701"/>
      </w:pPr>
    </w:p>
    <w:p w14:paraId="31763D93" w14:textId="19F4CD8D" w:rsidR="005E50C6" w:rsidRPr="004B2535" w:rsidRDefault="00C36BEF" w:rsidP="00C36BEF">
      <w:pPr>
        <w:pStyle w:val="Heading2"/>
      </w:pPr>
      <w:r>
        <w:t>Repetition</w:t>
      </w:r>
    </w:p>
    <w:p w14:paraId="26323736" w14:textId="380AA6A4" w:rsidR="00073053" w:rsidRPr="005E50C6" w:rsidRDefault="005E50C6" w:rsidP="005E50C6">
      <w:pPr>
        <w:pStyle w:val="Observation"/>
        <w:numPr>
          <w:ilvl w:val="0"/>
          <w:numId w:val="0"/>
        </w:numPr>
        <w:rPr>
          <w:rFonts w:eastAsia="MS Mincho" w:cs="Arial"/>
          <w:b w:val="0"/>
          <w:lang w:val="en-US" w:eastAsia="ja-JP"/>
        </w:rPr>
      </w:pPr>
      <w:r w:rsidRPr="005E50C6">
        <w:rPr>
          <w:rFonts w:eastAsia="MS Mincho" w:cs="Arial"/>
          <w:b w:val="0"/>
          <w:lang w:val="en-US" w:eastAsia="ja-JP"/>
        </w:rPr>
        <w:t>This configurable feedback mode fits into the repetition framework.</w:t>
      </w:r>
      <w:r w:rsidR="00041742">
        <w:rPr>
          <w:rFonts w:eastAsia="MS Mincho" w:cs="Arial"/>
          <w:b w:val="0"/>
          <w:lang w:val="en-US" w:eastAsia="ja-JP"/>
        </w:rPr>
        <w:t xml:space="preserve"> </w:t>
      </w:r>
      <w:r w:rsidR="00073053" w:rsidRPr="005E50C6">
        <w:rPr>
          <w:rFonts w:eastAsia="MS Mincho" w:cs="Arial"/>
          <w:b w:val="0"/>
          <w:lang w:val="en-US" w:eastAsia="ja-JP"/>
        </w:rPr>
        <w:t xml:space="preserve">In RAN1, it has been agreed that </w:t>
      </w:r>
      <w:r w:rsidR="00EC13BA" w:rsidRPr="005E50C6">
        <w:rPr>
          <w:rFonts w:eastAsia="MS Mincho" w:cs="Arial"/>
          <w:b w:val="0"/>
          <w:lang w:val="en-US" w:eastAsia="ja-JP"/>
        </w:rPr>
        <w:t>f</w:t>
      </w:r>
      <w:r w:rsidR="00073053" w:rsidRPr="005E50C6">
        <w:rPr>
          <w:rFonts w:eastAsia="MS Mincho" w:cs="Arial"/>
          <w:b w:val="0"/>
          <w:lang w:val="en-US" w:eastAsia="ja-JP"/>
        </w:rPr>
        <w:t>or</w:t>
      </w:r>
      <w:r w:rsidR="00A05EDE" w:rsidRPr="005E50C6">
        <w:rPr>
          <w:rFonts w:eastAsia="MS Mincho" w:cs="Arial"/>
          <w:b w:val="0"/>
          <w:lang w:val="en-US" w:eastAsia="ja-JP"/>
        </w:rPr>
        <w:t xml:space="preserve"> an UL transmission scheme with/without grant, K repetitions including initial transmission (K&gt;=1) for the same transport block are supported. </w:t>
      </w:r>
      <w:r w:rsidR="00031641" w:rsidRPr="005E50C6">
        <w:rPr>
          <w:rFonts w:eastAsia="MS Mincho" w:cs="Arial"/>
          <w:b w:val="0"/>
          <w:lang w:val="en-US" w:eastAsia="ja-JP"/>
        </w:rPr>
        <w:t>One of the main use cases for repetition is data</w:t>
      </w:r>
      <w:r w:rsidR="005E5A69">
        <w:rPr>
          <w:rFonts w:eastAsia="MS Mincho" w:cs="Arial"/>
          <w:b w:val="0"/>
          <w:lang w:val="en-US" w:eastAsia="ja-JP"/>
        </w:rPr>
        <w:t xml:space="preserve"> with high-reliaibilty requirement</w:t>
      </w:r>
      <w:r w:rsidR="00031641" w:rsidRPr="005E50C6">
        <w:rPr>
          <w:rFonts w:eastAsia="MS Mincho" w:cs="Arial"/>
          <w:b w:val="0"/>
          <w:lang w:val="en-US" w:eastAsia="ja-JP"/>
        </w:rPr>
        <w:t xml:space="preserve">. In this case, </w:t>
      </w:r>
      <w:r w:rsidR="000F50DD" w:rsidRPr="005E50C6">
        <w:rPr>
          <w:rFonts w:eastAsia="MS Mincho" w:cs="Arial"/>
          <w:b w:val="0"/>
          <w:lang w:val="en-US" w:eastAsia="ja-JP"/>
        </w:rPr>
        <w:t>to satisfy the extreme reliability</w:t>
      </w:r>
      <w:r w:rsidR="009150B8" w:rsidRPr="005E50C6">
        <w:rPr>
          <w:rFonts w:eastAsia="MS Mincho" w:cs="Arial"/>
          <w:b w:val="0"/>
          <w:lang w:val="en-US" w:eastAsia="ja-JP"/>
        </w:rPr>
        <w:t xml:space="preserve"> requirement</w:t>
      </w:r>
      <w:r w:rsidR="00EF22E5" w:rsidRPr="005E50C6">
        <w:rPr>
          <w:rFonts w:eastAsia="MS Mincho" w:cs="Arial"/>
          <w:b w:val="0"/>
          <w:lang w:val="en-US" w:eastAsia="ja-JP"/>
        </w:rPr>
        <w:t xml:space="preserve">, </w:t>
      </w:r>
      <w:r w:rsidR="00031641" w:rsidRPr="005E50C6">
        <w:rPr>
          <w:rFonts w:eastAsia="MS Mincho" w:cs="Arial"/>
          <w:b w:val="0"/>
          <w:lang w:val="en-US" w:eastAsia="ja-JP"/>
        </w:rPr>
        <w:t xml:space="preserve">the number of repetitions </w:t>
      </w:r>
      <w:r w:rsidR="002D06CC" w:rsidRPr="005E50C6">
        <w:rPr>
          <w:rFonts w:eastAsia="MS Mincho" w:cs="Arial"/>
          <w:b w:val="0"/>
          <w:lang w:val="en-US" w:eastAsia="ja-JP"/>
        </w:rPr>
        <w:t xml:space="preserve">is </w:t>
      </w:r>
      <w:r w:rsidR="00227B18" w:rsidRPr="005E50C6">
        <w:rPr>
          <w:rFonts w:eastAsia="MS Mincho" w:cs="Arial"/>
          <w:b w:val="0"/>
          <w:lang w:val="en-US" w:eastAsia="ja-JP"/>
        </w:rPr>
        <w:t xml:space="preserve">in general </w:t>
      </w:r>
      <w:r w:rsidR="006B0394" w:rsidRPr="005E50C6">
        <w:rPr>
          <w:rFonts w:eastAsia="MS Mincho" w:cs="Arial"/>
          <w:b w:val="0"/>
          <w:lang w:val="en-US" w:eastAsia="ja-JP"/>
        </w:rPr>
        <w:t>over-provisioned.</w:t>
      </w:r>
      <w:r w:rsidR="0001008F" w:rsidRPr="005E50C6">
        <w:rPr>
          <w:rFonts w:eastAsia="MS Mincho" w:cs="Arial"/>
          <w:b w:val="0"/>
          <w:lang w:val="en-US" w:eastAsia="ja-JP"/>
        </w:rPr>
        <w:t xml:space="preserve"> In SPS UL, more </w:t>
      </w:r>
      <w:r w:rsidR="00F41BF2" w:rsidRPr="005E50C6">
        <w:rPr>
          <w:rFonts w:eastAsia="MS Mincho" w:cs="Arial"/>
          <w:b w:val="0"/>
          <w:lang w:val="en-US" w:eastAsia="ja-JP"/>
        </w:rPr>
        <w:t xml:space="preserve">repetitions </w:t>
      </w:r>
      <w:r w:rsidR="0001008F" w:rsidRPr="005E50C6">
        <w:rPr>
          <w:rFonts w:eastAsia="MS Mincho" w:cs="Arial"/>
          <w:b w:val="0"/>
          <w:lang w:val="en-US" w:eastAsia="ja-JP"/>
        </w:rPr>
        <w:t xml:space="preserve">might be </w:t>
      </w:r>
      <w:r w:rsidR="00F41BF2" w:rsidRPr="005E50C6">
        <w:rPr>
          <w:rFonts w:eastAsia="MS Mincho" w:cs="Arial"/>
          <w:b w:val="0"/>
          <w:lang w:val="en-US" w:eastAsia="ja-JP"/>
        </w:rPr>
        <w:t xml:space="preserve">needed </w:t>
      </w:r>
      <w:r w:rsidR="00FD2091" w:rsidRPr="005E50C6">
        <w:rPr>
          <w:rFonts w:eastAsia="MS Mincho" w:cs="Arial"/>
          <w:b w:val="0"/>
          <w:lang w:val="en-US" w:eastAsia="ja-JP"/>
        </w:rPr>
        <w:t xml:space="preserve">than </w:t>
      </w:r>
      <w:r w:rsidR="0001008F" w:rsidRPr="005E50C6">
        <w:rPr>
          <w:rFonts w:eastAsia="MS Mincho" w:cs="Arial"/>
          <w:b w:val="0"/>
          <w:lang w:val="en-US" w:eastAsia="ja-JP"/>
        </w:rPr>
        <w:t xml:space="preserve">dynamic scheduling, </w:t>
      </w:r>
      <w:r w:rsidR="00621F6A" w:rsidRPr="005E50C6">
        <w:rPr>
          <w:rFonts w:eastAsia="MS Mincho" w:cs="Arial"/>
          <w:b w:val="0"/>
          <w:lang w:val="en-US" w:eastAsia="ja-JP"/>
        </w:rPr>
        <w:t>because</w:t>
      </w:r>
      <w:r w:rsidR="00CD3CF9" w:rsidRPr="005E50C6">
        <w:rPr>
          <w:rFonts w:eastAsia="MS Mincho" w:cs="Arial"/>
          <w:b w:val="0"/>
          <w:lang w:val="en-US" w:eastAsia="ja-JP"/>
        </w:rPr>
        <w:t xml:space="preserve"> of the lack of </w:t>
      </w:r>
      <w:r w:rsidR="005C498A" w:rsidRPr="005E50C6">
        <w:rPr>
          <w:rFonts w:eastAsia="MS Mincho" w:cs="Arial"/>
          <w:b w:val="0"/>
          <w:lang w:val="en-US" w:eastAsia="ja-JP"/>
        </w:rPr>
        <w:t xml:space="preserve">dynamic </w:t>
      </w:r>
      <w:r w:rsidR="00CD3CF9" w:rsidRPr="005E50C6">
        <w:rPr>
          <w:rFonts w:eastAsia="MS Mincho" w:cs="Arial"/>
          <w:b w:val="0"/>
          <w:lang w:val="en-US" w:eastAsia="ja-JP"/>
        </w:rPr>
        <w:t xml:space="preserve">MCS adjustment </w:t>
      </w:r>
      <w:r w:rsidR="001C51D7" w:rsidRPr="005E50C6">
        <w:rPr>
          <w:rFonts w:eastAsia="MS Mincho" w:cs="Arial"/>
          <w:b w:val="0"/>
          <w:lang w:val="en-US" w:eastAsia="ja-JP"/>
        </w:rPr>
        <w:t xml:space="preserve">from </w:t>
      </w:r>
      <w:r w:rsidR="00CD3CF9" w:rsidRPr="005E50C6">
        <w:rPr>
          <w:rFonts w:eastAsia="MS Mincho" w:cs="Arial"/>
          <w:b w:val="0"/>
          <w:lang w:val="en-US" w:eastAsia="ja-JP"/>
        </w:rPr>
        <w:t>the UL-grant</w:t>
      </w:r>
      <w:r w:rsidR="0001008F" w:rsidRPr="005E50C6">
        <w:rPr>
          <w:rFonts w:eastAsia="MS Mincho" w:cs="Arial"/>
          <w:b w:val="0"/>
          <w:lang w:val="en-US" w:eastAsia="ja-JP"/>
        </w:rPr>
        <w:t>.</w:t>
      </w:r>
      <w:r w:rsidR="004C70A8" w:rsidRPr="005E50C6">
        <w:rPr>
          <w:rFonts w:eastAsia="MS Mincho" w:cs="Arial"/>
          <w:b w:val="0"/>
          <w:lang w:val="en-US" w:eastAsia="ja-JP"/>
        </w:rPr>
        <w:t xml:space="preserve"> Hence, it is </w:t>
      </w:r>
      <w:r w:rsidR="004B06D8" w:rsidRPr="005E50C6">
        <w:rPr>
          <w:rFonts w:eastAsia="MS Mincho" w:cs="Arial"/>
          <w:b w:val="0"/>
          <w:lang w:val="en-US" w:eastAsia="ja-JP"/>
        </w:rPr>
        <w:t xml:space="preserve">resource efficient if the </w:t>
      </w:r>
      <w:r w:rsidR="00B21ED2" w:rsidRPr="005E50C6">
        <w:rPr>
          <w:rFonts w:eastAsia="MS Mincho" w:cs="Arial"/>
          <w:b w:val="0"/>
          <w:lang w:val="en-US" w:eastAsia="ja-JP"/>
        </w:rPr>
        <w:t xml:space="preserve">remaining </w:t>
      </w:r>
      <w:r w:rsidR="004B06D8" w:rsidRPr="005E50C6">
        <w:rPr>
          <w:rFonts w:eastAsia="MS Mincho" w:cs="Arial"/>
          <w:b w:val="0"/>
          <w:lang w:val="en-US" w:eastAsia="ja-JP"/>
        </w:rPr>
        <w:t>repetition</w:t>
      </w:r>
      <w:r w:rsidR="008A39C0">
        <w:rPr>
          <w:rFonts w:eastAsia="MS Mincho" w:cs="Arial"/>
          <w:b w:val="0"/>
          <w:lang w:val="en-US" w:eastAsia="ja-JP"/>
        </w:rPr>
        <w:t>s</w:t>
      </w:r>
      <w:r w:rsidR="004B06D8" w:rsidRPr="005E50C6">
        <w:rPr>
          <w:rFonts w:eastAsia="MS Mincho" w:cs="Arial"/>
          <w:b w:val="0"/>
          <w:lang w:val="en-US" w:eastAsia="ja-JP"/>
        </w:rPr>
        <w:t xml:space="preserve"> can stop once the gNB receives the data. This can further </w:t>
      </w:r>
      <w:r w:rsidR="004C70A8" w:rsidRPr="005E50C6">
        <w:rPr>
          <w:rFonts w:eastAsia="MS Mincho" w:cs="Arial"/>
          <w:b w:val="0"/>
          <w:lang w:val="en-US" w:eastAsia="ja-JP"/>
        </w:rPr>
        <w:t>reduce excessive interferences</w:t>
      </w:r>
      <w:r w:rsidR="004B06D8" w:rsidRPr="005E50C6">
        <w:rPr>
          <w:rFonts w:eastAsia="MS Mincho" w:cs="Arial"/>
          <w:b w:val="0"/>
          <w:lang w:val="en-US" w:eastAsia="ja-JP"/>
        </w:rPr>
        <w:t xml:space="preserve"> due to the </w:t>
      </w:r>
      <w:r w:rsidR="005B6104" w:rsidRPr="005E50C6">
        <w:rPr>
          <w:rFonts w:eastAsia="MS Mincho" w:cs="Arial"/>
          <w:b w:val="0"/>
          <w:lang w:val="en-US" w:eastAsia="ja-JP"/>
        </w:rPr>
        <w:t xml:space="preserve">unnecessary </w:t>
      </w:r>
      <w:r w:rsidR="004B06D8" w:rsidRPr="005E50C6">
        <w:rPr>
          <w:rFonts w:eastAsia="MS Mincho" w:cs="Arial"/>
          <w:b w:val="0"/>
          <w:lang w:val="en-US" w:eastAsia="ja-JP"/>
        </w:rPr>
        <w:t xml:space="preserve">repetitions. </w:t>
      </w:r>
      <w:r w:rsidR="00B75CDE" w:rsidRPr="005E50C6">
        <w:rPr>
          <w:rFonts w:eastAsia="MS Mincho" w:cs="Arial"/>
          <w:b w:val="0"/>
          <w:lang w:val="en-US" w:eastAsia="ja-JP"/>
        </w:rPr>
        <w:t>As a matter of fact, in RAN</w:t>
      </w:r>
      <w:r w:rsidR="001623D1" w:rsidRPr="005E50C6">
        <w:rPr>
          <w:rFonts w:eastAsia="MS Mincho" w:cs="Arial"/>
          <w:b w:val="0"/>
          <w:lang w:val="en-US" w:eastAsia="ja-JP"/>
        </w:rPr>
        <w:t xml:space="preserve">1, </w:t>
      </w:r>
      <w:r w:rsidR="00B75CDE" w:rsidRPr="005E50C6">
        <w:rPr>
          <w:rFonts w:eastAsia="MS Mincho" w:cs="Arial"/>
          <w:b w:val="0"/>
          <w:lang w:val="en-US" w:eastAsia="ja-JP"/>
        </w:rPr>
        <w:t>i</w:t>
      </w:r>
      <w:r w:rsidR="00A05EDE" w:rsidRPr="005E50C6">
        <w:rPr>
          <w:rFonts w:eastAsia="MS Mincho" w:cs="Arial"/>
          <w:b w:val="0"/>
          <w:lang w:val="en-US" w:eastAsia="ja-JP"/>
        </w:rPr>
        <w:t xml:space="preserve">t </w:t>
      </w:r>
      <w:r w:rsidR="00397FAA" w:rsidRPr="005E50C6">
        <w:rPr>
          <w:rFonts w:eastAsia="MS Mincho" w:cs="Arial"/>
          <w:b w:val="0"/>
          <w:lang w:val="en-US" w:eastAsia="ja-JP"/>
        </w:rPr>
        <w:t xml:space="preserve">has been agreed </w:t>
      </w:r>
      <w:r w:rsidR="00A05EDE" w:rsidRPr="005E50C6">
        <w:rPr>
          <w:rFonts w:eastAsia="MS Mincho" w:cs="Arial"/>
          <w:b w:val="0"/>
          <w:lang w:val="en-US" w:eastAsia="ja-JP"/>
        </w:rPr>
        <w:t xml:space="preserve">for further study </w:t>
      </w:r>
      <w:r w:rsidR="00397FAA" w:rsidRPr="005E50C6">
        <w:rPr>
          <w:rFonts w:eastAsia="MS Mincho" w:cs="Arial"/>
          <w:b w:val="0"/>
          <w:lang w:val="en-US" w:eastAsia="ja-JP"/>
        </w:rPr>
        <w:t>that</w:t>
      </w:r>
      <w:r w:rsidR="00A05EDE" w:rsidRPr="005E50C6">
        <w:rPr>
          <w:rFonts w:eastAsia="MS Mincho" w:cs="Arial"/>
          <w:b w:val="0"/>
          <w:lang w:val="en-US" w:eastAsia="ja-JP"/>
        </w:rPr>
        <w:t xml:space="preserve"> ”a</w:t>
      </w:r>
      <w:r w:rsidR="00073053" w:rsidRPr="005E50C6">
        <w:rPr>
          <w:rFonts w:eastAsia="MS Mincho" w:cs="Arial"/>
          <w:b w:val="0"/>
          <w:lang w:val="en-US" w:eastAsia="ja-JP"/>
        </w:rPr>
        <w:t xml:space="preserve"> UE may continue repetitions for a TB until one of </w:t>
      </w:r>
      <w:r w:rsidR="00A05EDE" w:rsidRPr="005E50C6">
        <w:rPr>
          <w:rFonts w:eastAsia="MS Mincho" w:cs="Arial"/>
          <w:b w:val="0"/>
          <w:lang w:val="en-US" w:eastAsia="ja-JP"/>
        </w:rPr>
        <w:t>the following conditions is met: a</w:t>
      </w:r>
      <w:r w:rsidR="00073053" w:rsidRPr="005E50C6">
        <w:rPr>
          <w:rFonts w:eastAsia="MS Mincho" w:cs="Arial"/>
          <w:b w:val="0"/>
          <w:lang w:val="en-US" w:eastAsia="ja-JP"/>
        </w:rPr>
        <w:t>n ACK is successfully received from gNB</w:t>
      </w:r>
      <w:r w:rsidR="00A05EDE" w:rsidRPr="005E50C6">
        <w:rPr>
          <w:rFonts w:eastAsia="MS Mincho" w:cs="Arial"/>
          <w:b w:val="0"/>
          <w:lang w:val="en-US" w:eastAsia="ja-JP"/>
        </w:rPr>
        <w:t xml:space="preserve"> or t</w:t>
      </w:r>
      <w:r w:rsidR="00073053" w:rsidRPr="005E50C6">
        <w:rPr>
          <w:rFonts w:eastAsia="MS Mincho" w:cs="Arial"/>
          <w:b w:val="0"/>
          <w:lang w:val="en-US" w:eastAsia="ja-JP"/>
        </w:rPr>
        <w:t>he number of repetitions for the TB reaches K</w:t>
      </w:r>
      <w:r w:rsidR="00EE63AC" w:rsidRPr="005E50C6">
        <w:rPr>
          <w:rFonts w:eastAsia="MS Mincho" w:cs="Arial"/>
          <w:b w:val="0"/>
          <w:lang w:val="en-US" w:eastAsia="ja-JP"/>
        </w:rPr>
        <w:t xml:space="preserve">”. </w:t>
      </w:r>
    </w:p>
    <w:p w14:paraId="741A2A97" w14:textId="443190E7" w:rsidR="00956130" w:rsidRPr="004B2535" w:rsidRDefault="00931868" w:rsidP="001459E3">
      <w:pPr>
        <w:rPr>
          <w:rFonts w:eastAsia="MS Mincho" w:cs="Arial"/>
          <w:lang w:val="en-US" w:eastAsia="ja-JP"/>
        </w:rPr>
      </w:pPr>
      <w:r>
        <w:rPr>
          <w:rFonts w:eastAsia="MS Mincho" w:cs="Arial"/>
          <w:lang w:val="en-US" w:eastAsia="ja-JP"/>
        </w:rPr>
        <w:t xml:space="preserve">More precisely, </w:t>
      </w:r>
      <w:r w:rsidR="00306E2F">
        <w:rPr>
          <w:rFonts w:eastAsia="MS Mincho" w:cs="Arial"/>
          <w:lang w:val="en-US" w:eastAsia="ja-JP"/>
        </w:rPr>
        <w:t xml:space="preserve">a </w:t>
      </w:r>
      <w:r w:rsidR="00F71AD8" w:rsidRPr="004B2535">
        <w:rPr>
          <w:rFonts w:eastAsia="MS Mincho" w:cs="Arial"/>
          <w:lang w:val="en-US" w:eastAsia="ja-JP"/>
        </w:rPr>
        <w:t xml:space="preserve">UE </w:t>
      </w:r>
      <w:r w:rsidR="003D39CD" w:rsidRPr="004B2535">
        <w:rPr>
          <w:rFonts w:eastAsia="MS Mincho" w:cs="Arial"/>
          <w:lang w:val="en-US" w:eastAsia="ja-JP"/>
        </w:rPr>
        <w:t>can be</w:t>
      </w:r>
      <w:r w:rsidR="00216FFC">
        <w:rPr>
          <w:rFonts w:eastAsia="MS Mincho" w:cs="Arial"/>
          <w:lang w:val="en-US" w:eastAsia="ja-JP"/>
        </w:rPr>
        <w:t xml:space="preserve"> configured with a </w:t>
      </w:r>
      <w:r w:rsidR="00F71AD8" w:rsidRPr="004B2535">
        <w:rPr>
          <w:rFonts w:eastAsia="MS Mincho" w:cs="Arial"/>
          <w:lang w:val="en-US" w:eastAsia="ja-JP"/>
        </w:rPr>
        <w:t>large number of repe</w:t>
      </w:r>
      <w:r w:rsidR="00C718BE">
        <w:rPr>
          <w:rFonts w:eastAsia="MS Mincho" w:cs="Arial"/>
          <w:lang w:val="en-US" w:eastAsia="ja-JP"/>
        </w:rPr>
        <w:t>t</w:t>
      </w:r>
      <w:r w:rsidR="00F71AD8" w:rsidRPr="004B2535">
        <w:rPr>
          <w:rFonts w:eastAsia="MS Mincho" w:cs="Arial"/>
          <w:lang w:val="en-US" w:eastAsia="ja-JP"/>
        </w:rPr>
        <w:t>itions, and it repeats the transmission until the ACK is received from the gNB</w:t>
      </w:r>
      <w:r w:rsidR="008F1B08" w:rsidRPr="004B2535">
        <w:rPr>
          <w:rFonts w:eastAsia="MS Mincho" w:cs="Arial"/>
          <w:lang w:val="en-US" w:eastAsia="ja-JP"/>
        </w:rPr>
        <w:t xml:space="preserve"> and this ACK effectively stops the repetition</w:t>
      </w:r>
      <w:r w:rsidR="00F71AD8" w:rsidRPr="004B2535">
        <w:rPr>
          <w:rFonts w:eastAsia="MS Mincho" w:cs="Arial"/>
          <w:lang w:val="en-US" w:eastAsia="ja-JP"/>
        </w:rPr>
        <w:t>.</w:t>
      </w:r>
    </w:p>
    <w:p w14:paraId="15B9D3AD" w14:textId="3AA022A2" w:rsidR="00CC1E71" w:rsidRDefault="00291AF5" w:rsidP="004B2535">
      <w:pPr>
        <w:pStyle w:val="Proposal"/>
        <w:rPr>
          <w:rFonts w:cs="Arial"/>
          <w:lang w:val="en-US"/>
        </w:rPr>
      </w:pPr>
      <w:r w:rsidRPr="004B2535">
        <w:rPr>
          <w:rFonts w:cs="Arial"/>
          <w:lang w:val="en-US"/>
        </w:rPr>
        <w:t xml:space="preserve">For SPS UL configured </w:t>
      </w:r>
      <w:r w:rsidR="002A796B">
        <w:rPr>
          <w:rFonts w:cs="Arial"/>
          <w:lang w:val="en-US"/>
        </w:rPr>
        <w:t xml:space="preserve">with </w:t>
      </w:r>
      <w:r w:rsidRPr="004B2535">
        <w:rPr>
          <w:rFonts w:cs="Arial"/>
          <w:lang w:val="en-US"/>
        </w:rPr>
        <w:t xml:space="preserve">repetitions, </w:t>
      </w:r>
      <w:r w:rsidR="002A796B">
        <w:rPr>
          <w:rFonts w:cs="Arial"/>
          <w:lang w:val="en-US"/>
        </w:rPr>
        <w:t xml:space="preserve">UE </w:t>
      </w:r>
      <w:r w:rsidR="005670C0">
        <w:rPr>
          <w:rFonts w:cs="Arial"/>
          <w:lang w:val="en-US"/>
        </w:rPr>
        <w:t xml:space="preserve">stops sending the repetitions once </w:t>
      </w:r>
      <w:r w:rsidR="002A796B">
        <w:rPr>
          <w:rFonts w:cs="Arial"/>
          <w:lang w:val="en-US"/>
        </w:rPr>
        <w:t xml:space="preserve">an ACK feedback is received. </w:t>
      </w:r>
    </w:p>
    <w:p w14:paraId="09B26351" w14:textId="183BB55B" w:rsidR="009E1F64" w:rsidRDefault="009E1F64" w:rsidP="009C49D8">
      <w:pPr>
        <w:rPr>
          <w:lang w:val="en-US"/>
        </w:rPr>
      </w:pPr>
      <w:r>
        <w:rPr>
          <w:lang w:val="en-US"/>
        </w:rPr>
        <w:t>This means that gNB should continuously try to decode</w:t>
      </w:r>
      <w:r w:rsidR="00716A37">
        <w:rPr>
          <w:lang w:val="en-US"/>
        </w:rPr>
        <w:t xml:space="preserve">, </w:t>
      </w:r>
      <w:r>
        <w:rPr>
          <w:lang w:val="en-US"/>
        </w:rPr>
        <w:t>along with more repetitions</w:t>
      </w:r>
      <w:r w:rsidR="00B64873">
        <w:rPr>
          <w:lang w:val="en-US"/>
        </w:rPr>
        <w:t xml:space="preserve"> are</w:t>
      </w:r>
      <w:r>
        <w:rPr>
          <w:lang w:val="en-US"/>
        </w:rPr>
        <w:t xml:space="preserve"> received in the UL. The gNB send</w:t>
      </w:r>
      <w:r w:rsidR="00605922">
        <w:rPr>
          <w:lang w:val="en-US"/>
        </w:rPr>
        <w:t>s</w:t>
      </w:r>
      <w:r>
        <w:rPr>
          <w:lang w:val="en-US"/>
        </w:rPr>
        <w:t xml:space="preserve"> the ACK feedback</w:t>
      </w:r>
      <w:r w:rsidR="009B203C">
        <w:rPr>
          <w:lang w:val="en-US"/>
        </w:rPr>
        <w:t xml:space="preserve"> once the decoding returns success</w:t>
      </w:r>
      <w:r>
        <w:rPr>
          <w:lang w:val="en-US"/>
        </w:rPr>
        <w:t xml:space="preserve">. </w:t>
      </w:r>
      <w:r w:rsidR="00306E2F">
        <w:rPr>
          <w:lang w:val="en-US"/>
        </w:rPr>
        <w:t>Noteworty, t</w:t>
      </w:r>
      <w:r w:rsidR="00763CBF">
        <w:rPr>
          <w:lang w:val="en-US"/>
        </w:rPr>
        <w:t xml:space="preserve">his is different from TTI-bundling in LTE where the HARQ feedback </w:t>
      </w:r>
      <w:r w:rsidR="00653822">
        <w:rPr>
          <w:lang w:val="en-US"/>
        </w:rPr>
        <w:t xml:space="preserve">can </w:t>
      </w:r>
      <w:r w:rsidR="006E2D2D">
        <w:rPr>
          <w:lang w:val="en-US"/>
        </w:rPr>
        <w:t xml:space="preserve">only </w:t>
      </w:r>
      <w:r w:rsidR="00653822">
        <w:rPr>
          <w:lang w:val="en-US"/>
        </w:rPr>
        <w:t xml:space="preserve">be </w:t>
      </w:r>
      <w:r w:rsidR="00763CBF">
        <w:rPr>
          <w:lang w:val="en-US"/>
        </w:rPr>
        <w:t>sent after all the configured number of bundlings are received.</w:t>
      </w:r>
    </w:p>
    <w:p w14:paraId="11E73180" w14:textId="58CBE0C4" w:rsidR="009D39BE" w:rsidRDefault="009E1F64" w:rsidP="009C49D8">
      <w:pPr>
        <w:pStyle w:val="Observation"/>
        <w:rPr>
          <w:lang w:val="en-US"/>
        </w:rPr>
      </w:pPr>
      <w:r>
        <w:rPr>
          <w:lang w:val="en-US"/>
        </w:rPr>
        <w:lastRenderedPageBreak/>
        <w:t>Unlike TTI-bundling</w:t>
      </w:r>
      <w:r w:rsidR="001A0952">
        <w:rPr>
          <w:lang w:val="en-US"/>
        </w:rPr>
        <w:t xml:space="preserve"> in LTE</w:t>
      </w:r>
      <w:r>
        <w:rPr>
          <w:lang w:val="en-US"/>
        </w:rPr>
        <w:t xml:space="preserve">, gNB </w:t>
      </w:r>
      <w:r w:rsidR="004D07D8">
        <w:rPr>
          <w:lang w:val="en-US"/>
        </w:rPr>
        <w:t xml:space="preserve">can </w:t>
      </w:r>
      <w:r>
        <w:rPr>
          <w:lang w:val="en-US"/>
        </w:rPr>
        <w:t xml:space="preserve">send an early ACK feedback </w:t>
      </w:r>
      <w:r w:rsidR="00830FFB">
        <w:rPr>
          <w:lang w:val="en-US"/>
        </w:rPr>
        <w:t xml:space="preserve">before all </w:t>
      </w:r>
      <w:r w:rsidR="00FC1499" w:rsidRPr="004B2535">
        <w:rPr>
          <w:rFonts w:cs="Arial"/>
          <w:lang w:val="en-US"/>
        </w:rPr>
        <w:t>repetitions</w:t>
      </w:r>
      <w:r w:rsidR="00FC1499">
        <w:rPr>
          <w:lang w:val="en-US"/>
        </w:rPr>
        <w:t xml:space="preserve"> </w:t>
      </w:r>
      <w:r w:rsidR="00830FFB">
        <w:rPr>
          <w:lang w:val="en-US"/>
        </w:rPr>
        <w:t xml:space="preserve">are received. </w:t>
      </w:r>
    </w:p>
    <w:p w14:paraId="33599BF1" w14:textId="45A92878" w:rsidR="009D39BE" w:rsidRDefault="009D39BE" w:rsidP="009C49D8">
      <w:pPr>
        <w:pStyle w:val="Proposal"/>
        <w:numPr>
          <w:ilvl w:val="0"/>
          <w:numId w:val="0"/>
        </w:numPr>
        <w:rPr>
          <w:rFonts w:cs="Arial"/>
          <w:b w:val="0"/>
          <w:lang w:val="en-US"/>
        </w:rPr>
      </w:pPr>
      <w:r w:rsidRPr="009C49D8">
        <w:rPr>
          <w:rFonts w:cs="Arial"/>
          <w:b w:val="0"/>
          <w:lang w:val="en-US"/>
        </w:rPr>
        <w:t>Starting from the fir</w:t>
      </w:r>
      <w:r w:rsidRPr="009D39BE">
        <w:rPr>
          <w:rFonts w:cs="Arial"/>
          <w:b w:val="0"/>
          <w:lang w:val="en-US"/>
        </w:rPr>
        <w:t xml:space="preserve">st correctly decoded repetition, </w:t>
      </w:r>
      <w:r>
        <w:rPr>
          <w:rFonts w:cs="Arial"/>
          <w:b w:val="0"/>
          <w:lang w:val="en-US"/>
        </w:rPr>
        <w:t xml:space="preserve">gNB can choose to </w:t>
      </w:r>
      <w:r w:rsidRPr="009C49D8">
        <w:rPr>
          <w:rFonts w:cs="Arial"/>
          <w:b w:val="0"/>
          <w:lang w:val="en-US"/>
        </w:rPr>
        <w:t xml:space="preserve">transmit </w:t>
      </w:r>
      <w:r w:rsidR="001450D8">
        <w:rPr>
          <w:rFonts w:cs="Arial"/>
          <w:b w:val="0"/>
          <w:lang w:val="en-US"/>
        </w:rPr>
        <w:t>ACK-</w:t>
      </w:r>
      <w:r w:rsidRPr="009C49D8">
        <w:rPr>
          <w:rFonts w:cs="Arial"/>
          <w:b w:val="0"/>
          <w:lang w:val="en-US"/>
        </w:rPr>
        <w:t>feedback for every subsequen</w:t>
      </w:r>
      <w:r w:rsidR="0018695D" w:rsidRPr="0018695D">
        <w:rPr>
          <w:rFonts w:cs="Arial"/>
          <w:b w:val="0"/>
          <w:lang w:val="en-US"/>
        </w:rPr>
        <w:t>t repetition that has not been stopped yet.</w:t>
      </w:r>
      <w:r w:rsidR="0018695D">
        <w:rPr>
          <w:rFonts w:cs="Arial"/>
          <w:b w:val="0"/>
          <w:lang w:val="en-US"/>
        </w:rPr>
        <w:t xml:space="preserve"> </w:t>
      </w:r>
      <w:r w:rsidR="001450D8">
        <w:rPr>
          <w:rFonts w:cs="Arial"/>
          <w:b w:val="0"/>
          <w:lang w:val="en-US"/>
        </w:rPr>
        <w:t xml:space="preserve">This should be independent of the decoding results </w:t>
      </w:r>
      <w:r w:rsidR="00D83525">
        <w:rPr>
          <w:rFonts w:cs="Arial"/>
          <w:b w:val="0"/>
          <w:lang w:val="en-US"/>
        </w:rPr>
        <w:t xml:space="preserve">of the subsequent repetition. </w:t>
      </w:r>
      <w:r w:rsidR="00BF4AEE">
        <w:rPr>
          <w:rFonts w:cs="Arial"/>
          <w:b w:val="0"/>
          <w:lang w:val="en-US"/>
        </w:rPr>
        <w:t>It</w:t>
      </w:r>
      <w:r w:rsidR="001C4107">
        <w:rPr>
          <w:rFonts w:cs="Arial"/>
          <w:b w:val="0"/>
          <w:lang w:val="en-US"/>
        </w:rPr>
        <w:t xml:space="preserve"> leads to a natural HARQ-ACK </w:t>
      </w:r>
      <w:r w:rsidR="00EA4D65">
        <w:rPr>
          <w:rFonts w:cs="Arial"/>
          <w:b w:val="0"/>
          <w:lang w:val="en-US"/>
        </w:rPr>
        <w:t xml:space="preserve">feedback </w:t>
      </w:r>
      <w:r w:rsidR="001C4107">
        <w:rPr>
          <w:rFonts w:cs="Arial"/>
          <w:b w:val="0"/>
          <w:lang w:val="en-US"/>
        </w:rPr>
        <w:t xml:space="preserve">repetitions </w:t>
      </w:r>
      <w:r w:rsidR="00EA4D65">
        <w:rPr>
          <w:rFonts w:cs="Arial"/>
          <w:b w:val="0"/>
          <w:lang w:val="en-US"/>
        </w:rPr>
        <w:t xml:space="preserve">and should be configurable </w:t>
      </w:r>
      <w:r w:rsidR="008E79C9">
        <w:rPr>
          <w:rFonts w:cs="Arial"/>
          <w:b w:val="0"/>
          <w:lang w:val="en-US"/>
        </w:rPr>
        <w:t xml:space="preserve">at the gNB </w:t>
      </w:r>
      <w:r w:rsidR="00EA4D65">
        <w:rPr>
          <w:rFonts w:cs="Arial"/>
          <w:b w:val="0"/>
          <w:lang w:val="en-US"/>
        </w:rPr>
        <w:t xml:space="preserve">so that a reliabile ACK feedback is achieved. For example, </w:t>
      </w:r>
      <w:r w:rsidRPr="009C49D8">
        <w:rPr>
          <w:rFonts w:cs="Arial"/>
          <w:b w:val="0"/>
          <w:lang w:val="en-US"/>
        </w:rPr>
        <w:t>the receiver performs a logical OR of the received</w:t>
      </w:r>
      <w:r w:rsidR="00A25B5B">
        <w:rPr>
          <w:rFonts w:cs="Arial"/>
          <w:b w:val="0"/>
          <w:lang w:val="en-US"/>
        </w:rPr>
        <w:t xml:space="preserve"> ACK feedback, i.e., as </w:t>
      </w:r>
      <w:r w:rsidR="000C0C7C">
        <w:rPr>
          <w:rFonts w:cs="Arial"/>
          <w:b w:val="0"/>
          <w:lang w:val="en-US"/>
        </w:rPr>
        <w:t xml:space="preserve">soon </w:t>
      </w:r>
      <w:r w:rsidR="00A25B5B">
        <w:rPr>
          <w:rFonts w:cs="Arial"/>
          <w:b w:val="0"/>
          <w:lang w:val="en-US"/>
        </w:rPr>
        <w:t>as one ACK is received the repetition is stopped</w:t>
      </w:r>
      <w:r w:rsidRPr="009C49D8">
        <w:rPr>
          <w:rFonts w:cs="Arial"/>
          <w:b w:val="0"/>
          <w:lang w:val="en-US"/>
        </w:rPr>
        <w:t xml:space="preserve">. </w:t>
      </w:r>
    </w:p>
    <w:p w14:paraId="40C52224" w14:textId="77777777" w:rsidR="005D3F2A" w:rsidRPr="005D3F2A" w:rsidRDefault="007E46ED" w:rsidP="00C2459E">
      <w:pPr>
        <w:pStyle w:val="Proposal"/>
        <w:rPr>
          <w:lang w:val="en-US"/>
        </w:rPr>
      </w:pPr>
      <w:r w:rsidRPr="004B2535">
        <w:rPr>
          <w:lang w:val="en-US"/>
        </w:rPr>
        <w:t xml:space="preserve">For SPS UL configured </w:t>
      </w:r>
      <w:r>
        <w:rPr>
          <w:lang w:val="en-US"/>
        </w:rPr>
        <w:t xml:space="preserve">with </w:t>
      </w:r>
      <w:r w:rsidRPr="004B2535">
        <w:rPr>
          <w:lang w:val="en-US"/>
        </w:rPr>
        <w:t xml:space="preserve">repetitions, </w:t>
      </w:r>
      <w:r>
        <w:rPr>
          <w:lang w:val="en-US"/>
        </w:rPr>
        <w:t xml:space="preserve">UE stops </w:t>
      </w:r>
      <w:r w:rsidR="00FA0D92">
        <w:rPr>
          <w:lang w:val="en-US"/>
        </w:rPr>
        <w:t xml:space="preserve">sending </w:t>
      </w:r>
      <w:r>
        <w:rPr>
          <w:lang w:val="en-US"/>
        </w:rPr>
        <w:t xml:space="preserve">the repetitions once </w:t>
      </w:r>
      <w:r w:rsidR="0047407C">
        <w:rPr>
          <w:lang w:val="en-US"/>
        </w:rPr>
        <w:t xml:space="preserve">one ACK feedback </w:t>
      </w:r>
      <w:r>
        <w:rPr>
          <w:lang w:val="en-US"/>
        </w:rPr>
        <w:t>is received</w:t>
      </w:r>
      <w:r w:rsidR="0047407C">
        <w:rPr>
          <w:lang w:val="en-US"/>
        </w:rPr>
        <w:t xml:space="preserve"> for any of its </w:t>
      </w:r>
      <w:r w:rsidR="00EB59A8">
        <w:rPr>
          <w:lang w:val="en-US"/>
        </w:rPr>
        <w:t>repetitions</w:t>
      </w:r>
      <w:r>
        <w:rPr>
          <w:lang w:val="en-US"/>
        </w:rPr>
        <w:t xml:space="preserve">. </w:t>
      </w:r>
    </w:p>
    <w:p w14:paraId="22947AB9" w14:textId="05825738" w:rsidR="005D3F2A" w:rsidRPr="00DC636A" w:rsidRDefault="00903CFE" w:rsidP="005D3F2A">
      <w:pPr>
        <w:pStyle w:val="Proposal"/>
        <w:numPr>
          <w:ilvl w:val="0"/>
          <w:numId w:val="0"/>
        </w:numPr>
        <w:jc w:val="left"/>
        <w:rPr>
          <w:rFonts w:cs="Arial"/>
          <w:b w:val="0"/>
          <w:lang w:val="en-US"/>
        </w:rPr>
      </w:pPr>
      <w:r>
        <w:rPr>
          <w:rFonts w:cs="Arial"/>
          <w:b w:val="0"/>
          <w:lang w:val="en-US"/>
        </w:rPr>
        <w:t>S</w:t>
      </w:r>
      <w:r w:rsidR="005D3F2A" w:rsidRPr="00DC636A">
        <w:rPr>
          <w:rFonts w:cs="Arial"/>
          <w:b w:val="0"/>
          <w:lang w:val="en-US"/>
        </w:rPr>
        <w:t>imilar to the case without reptitions, if nothing is received from the network within the maximum feedback time T, then the UE assumes NACK</w:t>
      </w:r>
      <w:r w:rsidR="00864922">
        <w:rPr>
          <w:rFonts w:cs="Arial"/>
          <w:b w:val="0"/>
          <w:lang w:val="en-US"/>
        </w:rPr>
        <w:t xml:space="preserve"> and perform</w:t>
      </w:r>
      <w:r w:rsidR="00BB7FDB">
        <w:rPr>
          <w:rFonts w:cs="Arial"/>
          <w:b w:val="0"/>
          <w:lang w:val="en-US"/>
        </w:rPr>
        <w:t>s</w:t>
      </w:r>
      <w:r w:rsidR="00864922">
        <w:rPr>
          <w:rFonts w:cs="Arial"/>
          <w:b w:val="0"/>
          <w:lang w:val="en-US"/>
        </w:rPr>
        <w:t xml:space="preserve"> the retransmission</w:t>
      </w:r>
      <w:r w:rsidR="00535345">
        <w:rPr>
          <w:rFonts w:cs="Arial"/>
          <w:b w:val="0"/>
          <w:lang w:val="en-US"/>
        </w:rPr>
        <w:t xml:space="preserve">. </w:t>
      </w:r>
      <w:r w:rsidR="005D3F2A" w:rsidRPr="00DC636A">
        <w:rPr>
          <w:rFonts w:cs="Arial"/>
          <w:b w:val="0"/>
          <w:lang w:val="en-US"/>
        </w:rPr>
        <w:t xml:space="preserve"> </w:t>
      </w:r>
    </w:p>
    <w:p w14:paraId="39BDF113" w14:textId="7EEC973A" w:rsidR="005F1BCE" w:rsidRPr="005F1BCE" w:rsidRDefault="005D3F2A" w:rsidP="008323FD">
      <w:pPr>
        <w:pStyle w:val="Observation"/>
        <w:rPr>
          <w:lang w:val="en-US"/>
        </w:rPr>
      </w:pPr>
      <w:r w:rsidRPr="00DC636A">
        <w:t>In SPS UL with repetitions, UE also retransmits unless ACK is received from the network within the the maximum feedback time T.</w:t>
      </w:r>
    </w:p>
    <w:p w14:paraId="62FA4A71" w14:textId="291351E3" w:rsidR="007E46ED" w:rsidRDefault="007E46ED" w:rsidP="005F1BCE">
      <w:pPr>
        <w:pStyle w:val="Observation"/>
        <w:numPr>
          <w:ilvl w:val="0"/>
          <w:numId w:val="0"/>
        </w:numPr>
        <w:rPr>
          <w:lang w:val="en-US"/>
        </w:rPr>
      </w:pPr>
    </w:p>
    <w:p w14:paraId="1B5BB83A" w14:textId="77777777" w:rsidR="00C01F33" w:rsidRPr="00CE0424" w:rsidRDefault="00C01F33" w:rsidP="00CE0424">
      <w:pPr>
        <w:pStyle w:val="Heading1"/>
      </w:pPr>
      <w:r w:rsidRPr="00CE0424">
        <w:t>Conclusion</w:t>
      </w:r>
    </w:p>
    <w:p w14:paraId="28B739DA" w14:textId="07D5C08B" w:rsidR="008E065E" w:rsidRPr="00E20F19" w:rsidRDefault="008E065E" w:rsidP="008E065E">
      <w:pPr>
        <w:pStyle w:val="BodyText"/>
        <w:rPr>
          <w:noProof/>
        </w:rPr>
      </w:pPr>
      <w:r w:rsidRPr="00E20F19">
        <w:t xml:space="preserve">In section </w:t>
      </w:r>
      <w:r w:rsidRPr="00E20F19">
        <w:fldChar w:fldCharType="begin"/>
      </w:r>
      <w:r w:rsidRPr="00E20F19">
        <w:instrText xml:space="preserve"> REF _Ref178064866 \r \h </w:instrText>
      </w:r>
      <w:r w:rsidR="009045FC" w:rsidRPr="00E20F19">
        <w:instrText xml:space="preserve"> \* MERGEFORMAT </w:instrText>
      </w:r>
      <w:r w:rsidRPr="00E20F19">
        <w:fldChar w:fldCharType="separate"/>
      </w:r>
      <w:r w:rsidR="00F71AD8" w:rsidRPr="00E20F19">
        <w:t>2</w:t>
      </w:r>
      <w:r w:rsidRPr="00E20F19">
        <w:fldChar w:fldCharType="end"/>
      </w:r>
      <w:r w:rsidRPr="00E20F19">
        <w:t xml:space="preserve"> we made the following observations:</w:t>
      </w:r>
      <w:r w:rsidRPr="00636115">
        <w:rPr>
          <w:b/>
          <w:bCs/>
        </w:rPr>
        <w:fldChar w:fldCharType="begin"/>
      </w:r>
      <w:r w:rsidRPr="00E20F19">
        <w:rPr>
          <w:b/>
          <w:bCs/>
        </w:rPr>
        <w:instrText xml:space="preserve"> TOC \f \n \t "Observation;1" </w:instrText>
      </w:r>
      <w:r w:rsidRPr="00636115">
        <w:rPr>
          <w:b/>
          <w:bCs/>
        </w:rPr>
        <w:fldChar w:fldCharType="separate"/>
      </w:r>
    </w:p>
    <w:p w14:paraId="70CE9664" w14:textId="77777777" w:rsidR="00E20F19" w:rsidRDefault="00E20F19" w:rsidP="00CF7205">
      <w:pPr>
        <w:pStyle w:val="Observation"/>
        <w:numPr>
          <w:ilvl w:val="0"/>
          <w:numId w:val="17"/>
        </w:numPr>
        <w:ind w:left="1701" w:hanging="1701"/>
      </w:pPr>
      <w:r>
        <w:t>When SkipUplink is configured, relying only on UL grant for retransmission can result in that the UE is unaware of transmission failure.</w:t>
      </w:r>
    </w:p>
    <w:p w14:paraId="66349371" w14:textId="06B08B8D" w:rsidR="00E20F19" w:rsidRDefault="008E065E" w:rsidP="00E20F19">
      <w:pPr>
        <w:pStyle w:val="Observation"/>
      </w:pPr>
      <w:r w:rsidRPr="00636115">
        <w:rPr>
          <w:b w:val="0"/>
          <w:bCs w:val="0"/>
          <w:highlight w:val="yellow"/>
        </w:rPr>
        <w:fldChar w:fldCharType="end"/>
      </w:r>
      <w:r w:rsidR="00E20F19">
        <w:t>The interpretation of a DCI feedback as NACK or ACK can be configured for a UE.</w:t>
      </w:r>
    </w:p>
    <w:p w14:paraId="2DCB5711" w14:textId="77777777" w:rsidR="00E20F19" w:rsidRDefault="00E20F19" w:rsidP="00E20F19">
      <w:pPr>
        <w:pStyle w:val="Observation"/>
      </w:pPr>
      <w:r>
        <w:t>R</w:t>
      </w:r>
      <w:r w:rsidRPr="00DC636A">
        <w:t xml:space="preserve">e-transmission </w:t>
      </w:r>
      <w:r>
        <w:t xml:space="preserve">can happen </w:t>
      </w:r>
      <w:r w:rsidRPr="00DC636A">
        <w:t xml:space="preserve">at the immediate next SPS UL resource. </w:t>
      </w:r>
    </w:p>
    <w:p w14:paraId="1E42B9E1" w14:textId="77777777" w:rsidR="00E20F19" w:rsidRDefault="00E20F19" w:rsidP="00E20F19">
      <w:pPr>
        <w:pStyle w:val="Observation"/>
        <w:rPr>
          <w:lang w:val="en-US"/>
        </w:rPr>
      </w:pPr>
      <w:r>
        <w:rPr>
          <w:lang w:val="en-US"/>
        </w:rPr>
        <w:t xml:space="preserve">Unlike TTI-bundling in LTE, gNB can send an early ACK feedback before all </w:t>
      </w:r>
      <w:r w:rsidRPr="004B2535">
        <w:rPr>
          <w:rFonts w:cs="Arial"/>
          <w:lang w:val="en-US"/>
        </w:rPr>
        <w:t>repetitions</w:t>
      </w:r>
      <w:r>
        <w:rPr>
          <w:lang w:val="en-US"/>
        </w:rPr>
        <w:t xml:space="preserve"> are received. </w:t>
      </w:r>
    </w:p>
    <w:p w14:paraId="0F7730A0" w14:textId="557299E9" w:rsidR="00E20F19" w:rsidRPr="005F1BCE" w:rsidRDefault="00E20F19" w:rsidP="00E20F19">
      <w:pPr>
        <w:pStyle w:val="Observation"/>
        <w:rPr>
          <w:lang w:val="en-US"/>
        </w:rPr>
      </w:pPr>
      <w:r w:rsidRPr="00DC636A">
        <w:t>In SPS UL with repetitions, UE also retransmits unless ACK is received from the network within the the maximum feedback time T.</w:t>
      </w:r>
    </w:p>
    <w:p w14:paraId="7BF38EBA" w14:textId="6A911834" w:rsidR="008E065E" w:rsidRPr="00E20F19" w:rsidRDefault="008E065E" w:rsidP="00E20F19">
      <w:pPr>
        <w:pStyle w:val="BodyText"/>
        <w:rPr>
          <w:b/>
          <w:bCs/>
          <w:highlight w:val="yellow"/>
        </w:rPr>
      </w:pPr>
    </w:p>
    <w:p w14:paraId="3E4B3BD3" w14:textId="3DE66130" w:rsidR="00E20F19" w:rsidRPr="00E20F19" w:rsidRDefault="008E065E" w:rsidP="008E065E">
      <w:pPr>
        <w:pStyle w:val="BodyText"/>
      </w:pPr>
      <w:r w:rsidRPr="00E20F19">
        <w:t xml:space="preserve">Based on the discussion </w:t>
      </w:r>
      <w:r w:rsidR="00CF7205">
        <w:t xml:space="preserve">and observations </w:t>
      </w:r>
      <w:bookmarkStart w:id="2" w:name="_GoBack"/>
      <w:bookmarkEnd w:id="2"/>
      <w:r w:rsidRPr="00E20F19">
        <w:t xml:space="preserve">in section </w:t>
      </w:r>
      <w:r w:rsidRPr="00E20F19">
        <w:fldChar w:fldCharType="begin"/>
      </w:r>
      <w:r w:rsidRPr="00E20F19">
        <w:instrText xml:space="preserve"> REF _Ref178064866 \r \h </w:instrText>
      </w:r>
      <w:r w:rsidR="009045FC" w:rsidRPr="00E20F19">
        <w:instrText xml:space="preserve"> \* MERGEFORMAT </w:instrText>
      </w:r>
      <w:r w:rsidRPr="00E20F19">
        <w:fldChar w:fldCharType="separate"/>
      </w:r>
      <w:r w:rsidR="00F71AD8" w:rsidRPr="00E20F19">
        <w:t>2</w:t>
      </w:r>
      <w:r w:rsidRPr="00E20F19">
        <w:fldChar w:fldCharType="end"/>
      </w:r>
      <w:r w:rsidRPr="00E20F19">
        <w:t xml:space="preserve"> we propose the following:</w:t>
      </w:r>
    </w:p>
    <w:p w14:paraId="3FB07B9C" w14:textId="776CBF76" w:rsidR="00E20F19" w:rsidRDefault="00E20F19" w:rsidP="00CF7205">
      <w:pPr>
        <w:pStyle w:val="Proposal"/>
        <w:numPr>
          <w:ilvl w:val="0"/>
          <w:numId w:val="18"/>
        </w:numPr>
        <w:ind w:left="1701" w:hanging="1701"/>
      </w:pPr>
      <w:r>
        <w:t>For SPS UL a configurable feedback mode is introduced: UE assumes NACK and waits for ACK feedback.</w:t>
      </w:r>
    </w:p>
    <w:p w14:paraId="154C62AA" w14:textId="0EA5E70C" w:rsidR="00E20F19" w:rsidRDefault="00E20F19" w:rsidP="00C2459E">
      <w:pPr>
        <w:pStyle w:val="Proposal"/>
      </w:pPr>
      <w:r w:rsidRPr="004B2535">
        <w:t xml:space="preserve">In this </w:t>
      </w:r>
      <w:r>
        <w:t>NACK-assumed</w:t>
      </w:r>
      <w:r w:rsidRPr="004B2535">
        <w:t xml:space="preserve"> mode of operation for SPS UL, UE retransmits the packet unless ACK is received from the network within the maximum feedback time T.</w:t>
      </w:r>
    </w:p>
    <w:p w14:paraId="40A47C1F" w14:textId="013A973E" w:rsidR="00E20F19" w:rsidRDefault="00E20F19" w:rsidP="00E20F19">
      <w:pPr>
        <w:pStyle w:val="Proposal"/>
      </w:pPr>
      <w:r w:rsidRPr="00E20F19">
        <w:t xml:space="preserve"> </w:t>
      </w:r>
      <w:r>
        <w:t xml:space="preserve">As in LTE SPS UL, </w:t>
      </w:r>
      <w:r w:rsidRPr="00DC636A">
        <w:t>re-transmission is non-adaptive</w:t>
      </w:r>
      <w:r>
        <w:t xml:space="preserve"> with the same RV as the initial transmission</w:t>
      </w:r>
      <w:r w:rsidRPr="00DC636A">
        <w:t xml:space="preserve">, </w:t>
      </w:r>
      <w:r>
        <w:t xml:space="preserve">and on </w:t>
      </w:r>
      <w:r w:rsidRPr="00DC636A">
        <w:t>the same HARQ process</w:t>
      </w:r>
      <w:r>
        <w:t>.</w:t>
      </w:r>
    </w:p>
    <w:p w14:paraId="4B2B97B6" w14:textId="6AED475A" w:rsidR="00E20F19" w:rsidRDefault="00E20F19" w:rsidP="00E20F19">
      <w:pPr>
        <w:pStyle w:val="Proposal"/>
        <w:rPr>
          <w:rFonts w:cs="Arial"/>
          <w:lang w:val="en-US"/>
        </w:rPr>
      </w:pPr>
      <w:r w:rsidRPr="004B2535">
        <w:rPr>
          <w:rFonts w:cs="Arial"/>
          <w:lang w:val="en-US"/>
        </w:rPr>
        <w:t xml:space="preserve">For SPS UL configured </w:t>
      </w:r>
      <w:r>
        <w:rPr>
          <w:rFonts w:cs="Arial"/>
          <w:lang w:val="en-US"/>
        </w:rPr>
        <w:t xml:space="preserve">with </w:t>
      </w:r>
      <w:r w:rsidRPr="004B2535">
        <w:rPr>
          <w:rFonts w:cs="Arial"/>
          <w:lang w:val="en-US"/>
        </w:rPr>
        <w:t xml:space="preserve">repetitions, </w:t>
      </w:r>
      <w:r>
        <w:rPr>
          <w:rFonts w:cs="Arial"/>
          <w:lang w:val="en-US"/>
        </w:rPr>
        <w:t xml:space="preserve">UE stops sending the repetitions once an ACK feedback is received. </w:t>
      </w:r>
    </w:p>
    <w:p w14:paraId="3CBAAC5C" w14:textId="55C4F761" w:rsidR="00C01F33" w:rsidRPr="00CF7205" w:rsidRDefault="00E20F19" w:rsidP="00A95BA0">
      <w:pPr>
        <w:pStyle w:val="Proposal"/>
        <w:rPr>
          <w:lang w:val="en-US"/>
        </w:rPr>
      </w:pPr>
      <w:r w:rsidRPr="004B2535">
        <w:rPr>
          <w:lang w:val="en-US"/>
        </w:rPr>
        <w:t xml:space="preserve">For SPS UL configured </w:t>
      </w:r>
      <w:r>
        <w:rPr>
          <w:lang w:val="en-US"/>
        </w:rPr>
        <w:t xml:space="preserve">with </w:t>
      </w:r>
      <w:r w:rsidRPr="004B2535">
        <w:rPr>
          <w:lang w:val="en-US"/>
        </w:rPr>
        <w:t xml:space="preserve">repetitions, </w:t>
      </w:r>
      <w:r>
        <w:rPr>
          <w:lang w:val="en-US"/>
        </w:rPr>
        <w:t xml:space="preserve">UE stops sending the repetitions once one ACK feedback is received for any of its repetitions. </w:t>
      </w:r>
    </w:p>
    <w:p w14:paraId="022B800B" w14:textId="31DA00E5" w:rsidR="003A7EF3" w:rsidRDefault="003A7EF3" w:rsidP="00CE0424">
      <w:pPr>
        <w:pStyle w:val="BodyText"/>
      </w:pPr>
      <w:bookmarkStart w:id="3" w:name="_In-sequence_SDU_delivery"/>
      <w:bookmarkEnd w:id="3"/>
    </w:p>
    <w:p w14:paraId="5C61CA02" w14:textId="77777777" w:rsidR="00D6752C" w:rsidRPr="00CE0424" w:rsidRDefault="00D6752C" w:rsidP="00D6752C">
      <w:pPr>
        <w:pStyle w:val="Heading1"/>
      </w:pPr>
      <w:r w:rsidRPr="00CE0424">
        <w:t>References</w:t>
      </w:r>
    </w:p>
    <w:p w14:paraId="2DC7CDB7" w14:textId="77777777" w:rsidR="00385D2F" w:rsidRPr="00A8149A" w:rsidRDefault="00385D2F" w:rsidP="00385D2F">
      <w:pPr>
        <w:pStyle w:val="Reference"/>
      </w:pPr>
      <w:bookmarkStart w:id="4" w:name="_Ref477790975"/>
      <w:bookmarkStart w:id="5" w:name="_Ref174151459"/>
      <w:bookmarkStart w:id="6" w:name="_Ref189809556"/>
      <w:r w:rsidRPr="00A8149A">
        <w:t>RAN2-97bis Spokane Chairman notes</w:t>
      </w:r>
      <w:bookmarkEnd w:id="4"/>
      <w:r w:rsidRPr="00A8149A">
        <w:t xml:space="preserve"> </w:t>
      </w:r>
    </w:p>
    <w:p w14:paraId="0CBB6C81" w14:textId="526CCA09" w:rsidR="007379AE" w:rsidRPr="00F62EA3" w:rsidRDefault="00F62EA3" w:rsidP="00F62EA3">
      <w:pPr>
        <w:pStyle w:val="Reference"/>
      </w:pPr>
      <w:bookmarkStart w:id="7" w:name="_Ref481587902"/>
      <w:r w:rsidRPr="00F62EA3">
        <w:t>R2-1704683 - General HARQ aspects of SPS UL</w:t>
      </w:r>
      <w:r w:rsidR="009562C7" w:rsidRPr="00F62EA3">
        <w:t xml:space="preserve"> </w:t>
      </w:r>
    </w:p>
    <w:bookmarkEnd w:id="5"/>
    <w:bookmarkEnd w:id="6"/>
    <w:bookmarkEnd w:id="7"/>
    <w:p w14:paraId="5ABE95FB" w14:textId="77777777" w:rsidR="00015CF4" w:rsidRPr="002C4CFC" w:rsidRDefault="00015CF4" w:rsidP="00015CF4">
      <w:pPr>
        <w:pStyle w:val="Reference"/>
      </w:pPr>
      <w:r w:rsidRPr="002C4CFC">
        <w:t>R2-1704382, SPS UL skipping in NR</w:t>
      </w:r>
    </w:p>
    <w:p w14:paraId="6CCE9876" w14:textId="6075D467" w:rsidR="00436DF4" w:rsidRPr="00015CF4" w:rsidRDefault="00015CF4" w:rsidP="00015CF4">
      <w:pPr>
        <w:pStyle w:val="Reference"/>
      </w:pPr>
      <w:bookmarkStart w:id="8" w:name="_Ref481587969"/>
      <w:r w:rsidRPr="002C4CFC">
        <w:t>R2-1704383, SPS Enhancements in NR</w:t>
      </w:r>
      <w:bookmarkEnd w:id="8"/>
    </w:p>
    <w:sectPr w:rsidR="00436DF4" w:rsidRPr="00015CF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03254" w14:textId="77777777" w:rsidR="009F05E8" w:rsidRDefault="009F05E8">
      <w:r>
        <w:separator/>
      </w:r>
    </w:p>
  </w:endnote>
  <w:endnote w:type="continuationSeparator" w:id="0">
    <w:p w14:paraId="0CE945B4" w14:textId="77777777" w:rsidR="009F05E8" w:rsidRDefault="009F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77F23" w14:textId="1EC6C32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720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720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EDE3F" w14:textId="77777777" w:rsidR="009F05E8" w:rsidRDefault="009F05E8">
      <w:r>
        <w:separator/>
      </w:r>
    </w:p>
  </w:footnote>
  <w:footnote w:type="continuationSeparator" w:id="0">
    <w:p w14:paraId="19C440A8" w14:textId="77777777" w:rsidR="009F05E8" w:rsidRDefault="009F05E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867E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C0FE5A8E"/>
    <w:lvl w:ilvl="0" w:tplc="69EE61D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3"/>
    <w:lvlOverride w:ilvl="0">
      <w:startOverride w:val="1"/>
    </w:lvlOverride>
  </w:num>
  <w:num w:numId="18">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7EA"/>
    <w:rsid w:val="000001FE"/>
    <w:rsid w:val="000006E1"/>
    <w:rsid w:val="00002A37"/>
    <w:rsid w:val="000035B6"/>
    <w:rsid w:val="000039F4"/>
    <w:rsid w:val="00006446"/>
    <w:rsid w:val="00006896"/>
    <w:rsid w:val="00007CDC"/>
    <w:rsid w:val="0001008F"/>
    <w:rsid w:val="00010D1E"/>
    <w:rsid w:val="00011B28"/>
    <w:rsid w:val="00011C25"/>
    <w:rsid w:val="00015CF4"/>
    <w:rsid w:val="00015D15"/>
    <w:rsid w:val="00020352"/>
    <w:rsid w:val="000213CC"/>
    <w:rsid w:val="0002564D"/>
    <w:rsid w:val="00025ECA"/>
    <w:rsid w:val="00026A05"/>
    <w:rsid w:val="00031641"/>
    <w:rsid w:val="000325B8"/>
    <w:rsid w:val="000328E5"/>
    <w:rsid w:val="00033368"/>
    <w:rsid w:val="00033457"/>
    <w:rsid w:val="00034C15"/>
    <w:rsid w:val="00036BA1"/>
    <w:rsid w:val="00037CCE"/>
    <w:rsid w:val="00041742"/>
    <w:rsid w:val="000422E2"/>
    <w:rsid w:val="00042F22"/>
    <w:rsid w:val="000444EF"/>
    <w:rsid w:val="00052A07"/>
    <w:rsid w:val="000534E3"/>
    <w:rsid w:val="000549F4"/>
    <w:rsid w:val="0005606A"/>
    <w:rsid w:val="00057117"/>
    <w:rsid w:val="00060849"/>
    <w:rsid w:val="000616E7"/>
    <w:rsid w:val="0006487E"/>
    <w:rsid w:val="00065E1A"/>
    <w:rsid w:val="00067875"/>
    <w:rsid w:val="00073053"/>
    <w:rsid w:val="0007430A"/>
    <w:rsid w:val="000778D4"/>
    <w:rsid w:val="00077E5F"/>
    <w:rsid w:val="0008036A"/>
    <w:rsid w:val="00081AE6"/>
    <w:rsid w:val="00081B3D"/>
    <w:rsid w:val="000855EB"/>
    <w:rsid w:val="00085B52"/>
    <w:rsid w:val="000866F2"/>
    <w:rsid w:val="0009009F"/>
    <w:rsid w:val="00091557"/>
    <w:rsid w:val="000924C1"/>
    <w:rsid w:val="000924F0"/>
    <w:rsid w:val="00093474"/>
    <w:rsid w:val="0009397F"/>
    <w:rsid w:val="0009510F"/>
    <w:rsid w:val="000A1B7B"/>
    <w:rsid w:val="000A56F2"/>
    <w:rsid w:val="000B2719"/>
    <w:rsid w:val="000B3A8F"/>
    <w:rsid w:val="000B4AB9"/>
    <w:rsid w:val="000B58C3"/>
    <w:rsid w:val="000B61E9"/>
    <w:rsid w:val="000C0C7C"/>
    <w:rsid w:val="000C15E6"/>
    <w:rsid w:val="000C165A"/>
    <w:rsid w:val="000C2E19"/>
    <w:rsid w:val="000C75CB"/>
    <w:rsid w:val="000D0D07"/>
    <w:rsid w:val="000D1314"/>
    <w:rsid w:val="000D4797"/>
    <w:rsid w:val="000D7410"/>
    <w:rsid w:val="000E0527"/>
    <w:rsid w:val="000E13AE"/>
    <w:rsid w:val="000E1E92"/>
    <w:rsid w:val="000F06D6"/>
    <w:rsid w:val="000F0EB1"/>
    <w:rsid w:val="000F1106"/>
    <w:rsid w:val="000F3BE9"/>
    <w:rsid w:val="000F3F6C"/>
    <w:rsid w:val="000F50DD"/>
    <w:rsid w:val="000F6DF3"/>
    <w:rsid w:val="001005FF"/>
    <w:rsid w:val="0010142E"/>
    <w:rsid w:val="00105416"/>
    <w:rsid w:val="001062FB"/>
    <w:rsid w:val="001063E6"/>
    <w:rsid w:val="001077C6"/>
    <w:rsid w:val="00110220"/>
    <w:rsid w:val="00113CF4"/>
    <w:rsid w:val="001153EA"/>
    <w:rsid w:val="00115643"/>
    <w:rsid w:val="00116765"/>
    <w:rsid w:val="001219F5"/>
    <w:rsid w:val="00121A20"/>
    <w:rsid w:val="0012377F"/>
    <w:rsid w:val="00124314"/>
    <w:rsid w:val="00126B4A"/>
    <w:rsid w:val="00130518"/>
    <w:rsid w:val="00132878"/>
    <w:rsid w:val="00132FD0"/>
    <w:rsid w:val="0013400E"/>
    <w:rsid w:val="001344C0"/>
    <w:rsid w:val="001346FA"/>
    <w:rsid w:val="00135252"/>
    <w:rsid w:val="00135A63"/>
    <w:rsid w:val="00137AB5"/>
    <w:rsid w:val="00137F0B"/>
    <w:rsid w:val="001450D8"/>
    <w:rsid w:val="001459E3"/>
    <w:rsid w:val="00151E23"/>
    <w:rsid w:val="001526E0"/>
    <w:rsid w:val="001551B5"/>
    <w:rsid w:val="00155D76"/>
    <w:rsid w:val="00157E7D"/>
    <w:rsid w:val="001623D1"/>
    <w:rsid w:val="00162B57"/>
    <w:rsid w:val="001659C1"/>
    <w:rsid w:val="00173A8E"/>
    <w:rsid w:val="00177795"/>
    <w:rsid w:val="0018143F"/>
    <w:rsid w:val="0018695D"/>
    <w:rsid w:val="00190AC1"/>
    <w:rsid w:val="00191B61"/>
    <w:rsid w:val="0019341A"/>
    <w:rsid w:val="00197DF9"/>
    <w:rsid w:val="001A0952"/>
    <w:rsid w:val="001A18C1"/>
    <w:rsid w:val="001A1987"/>
    <w:rsid w:val="001A2564"/>
    <w:rsid w:val="001A6173"/>
    <w:rsid w:val="001A637F"/>
    <w:rsid w:val="001A6CBA"/>
    <w:rsid w:val="001B0D97"/>
    <w:rsid w:val="001B5A5D"/>
    <w:rsid w:val="001C1CE5"/>
    <w:rsid w:val="001C3700"/>
    <w:rsid w:val="001C3D2A"/>
    <w:rsid w:val="001C4107"/>
    <w:rsid w:val="001C51D7"/>
    <w:rsid w:val="001C7EB3"/>
    <w:rsid w:val="001D51BA"/>
    <w:rsid w:val="001D6342"/>
    <w:rsid w:val="001D6D53"/>
    <w:rsid w:val="001E58E2"/>
    <w:rsid w:val="001E7AED"/>
    <w:rsid w:val="001F3916"/>
    <w:rsid w:val="001F46D0"/>
    <w:rsid w:val="001F54C5"/>
    <w:rsid w:val="001F5D62"/>
    <w:rsid w:val="001F662C"/>
    <w:rsid w:val="001F7074"/>
    <w:rsid w:val="001F7DC0"/>
    <w:rsid w:val="00200490"/>
    <w:rsid w:val="00200B73"/>
    <w:rsid w:val="00201F3A"/>
    <w:rsid w:val="00203F96"/>
    <w:rsid w:val="002069B2"/>
    <w:rsid w:val="00207FA3"/>
    <w:rsid w:val="002127A5"/>
    <w:rsid w:val="00213F2A"/>
    <w:rsid w:val="00214DA8"/>
    <w:rsid w:val="00215423"/>
    <w:rsid w:val="002158FA"/>
    <w:rsid w:val="00216FFC"/>
    <w:rsid w:val="00220600"/>
    <w:rsid w:val="002224DB"/>
    <w:rsid w:val="00223FCB"/>
    <w:rsid w:val="002252C3"/>
    <w:rsid w:val="00225C54"/>
    <w:rsid w:val="002269E6"/>
    <w:rsid w:val="00227B18"/>
    <w:rsid w:val="00230765"/>
    <w:rsid w:val="002319E4"/>
    <w:rsid w:val="00235632"/>
    <w:rsid w:val="00235872"/>
    <w:rsid w:val="00236D18"/>
    <w:rsid w:val="00241559"/>
    <w:rsid w:val="002435B3"/>
    <w:rsid w:val="00244816"/>
    <w:rsid w:val="002458EB"/>
    <w:rsid w:val="002500C8"/>
    <w:rsid w:val="00256492"/>
    <w:rsid w:val="00257543"/>
    <w:rsid w:val="002617E7"/>
    <w:rsid w:val="00264228"/>
    <w:rsid w:val="00264334"/>
    <w:rsid w:val="0026473E"/>
    <w:rsid w:val="00264A50"/>
    <w:rsid w:val="00265DE5"/>
    <w:rsid w:val="00266214"/>
    <w:rsid w:val="00267C83"/>
    <w:rsid w:val="00270FE4"/>
    <w:rsid w:val="0027144F"/>
    <w:rsid w:val="00271F3A"/>
    <w:rsid w:val="00273278"/>
    <w:rsid w:val="002737F4"/>
    <w:rsid w:val="00275222"/>
    <w:rsid w:val="002805F5"/>
    <w:rsid w:val="00280751"/>
    <w:rsid w:val="0028280A"/>
    <w:rsid w:val="00286ACD"/>
    <w:rsid w:val="00287838"/>
    <w:rsid w:val="002907B5"/>
    <w:rsid w:val="00291AF5"/>
    <w:rsid w:val="00292DAA"/>
    <w:rsid w:val="00292EB7"/>
    <w:rsid w:val="002941D7"/>
    <w:rsid w:val="0029533D"/>
    <w:rsid w:val="00296227"/>
    <w:rsid w:val="00296F44"/>
    <w:rsid w:val="0029777D"/>
    <w:rsid w:val="002A055E"/>
    <w:rsid w:val="002A1D4E"/>
    <w:rsid w:val="002A2869"/>
    <w:rsid w:val="002A534F"/>
    <w:rsid w:val="002A796B"/>
    <w:rsid w:val="002B13B6"/>
    <w:rsid w:val="002B24D6"/>
    <w:rsid w:val="002B4070"/>
    <w:rsid w:val="002B5D57"/>
    <w:rsid w:val="002C41E6"/>
    <w:rsid w:val="002C4422"/>
    <w:rsid w:val="002C669C"/>
    <w:rsid w:val="002D06CC"/>
    <w:rsid w:val="002D071A"/>
    <w:rsid w:val="002D34B2"/>
    <w:rsid w:val="002D7637"/>
    <w:rsid w:val="002E17F2"/>
    <w:rsid w:val="002E53CD"/>
    <w:rsid w:val="002E7CAE"/>
    <w:rsid w:val="002F2675"/>
    <w:rsid w:val="002F2771"/>
    <w:rsid w:val="002F37A9"/>
    <w:rsid w:val="00301CE6"/>
    <w:rsid w:val="0030256B"/>
    <w:rsid w:val="0030474D"/>
    <w:rsid w:val="0030501F"/>
    <w:rsid w:val="00306E2F"/>
    <w:rsid w:val="00307220"/>
    <w:rsid w:val="00307BA1"/>
    <w:rsid w:val="00311702"/>
    <w:rsid w:val="00311E82"/>
    <w:rsid w:val="00313FD6"/>
    <w:rsid w:val="003143BD"/>
    <w:rsid w:val="003203ED"/>
    <w:rsid w:val="00321D8B"/>
    <w:rsid w:val="00322C9F"/>
    <w:rsid w:val="00324D23"/>
    <w:rsid w:val="003268E2"/>
    <w:rsid w:val="00331751"/>
    <w:rsid w:val="00334579"/>
    <w:rsid w:val="00335858"/>
    <w:rsid w:val="00336BDA"/>
    <w:rsid w:val="00342BD7"/>
    <w:rsid w:val="00343A07"/>
    <w:rsid w:val="0034535A"/>
    <w:rsid w:val="00346DB5"/>
    <w:rsid w:val="003477B1"/>
    <w:rsid w:val="00347901"/>
    <w:rsid w:val="0035342C"/>
    <w:rsid w:val="0035553F"/>
    <w:rsid w:val="00357380"/>
    <w:rsid w:val="003602D9"/>
    <w:rsid w:val="003604CE"/>
    <w:rsid w:val="00361BBC"/>
    <w:rsid w:val="00370E47"/>
    <w:rsid w:val="003742AC"/>
    <w:rsid w:val="00377CE1"/>
    <w:rsid w:val="0038405B"/>
    <w:rsid w:val="00385BF0"/>
    <w:rsid w:val="00385D2F"/>
    <w:rsid w:val="003939FF"/>
    <w:rsid w:val="00397FAA"/>
    <w:rsid w:val="003A1472"/>
    <w:rsid w:val="003A2223"/>
    <w:rsid w:val="003A2A0F"/>
    <w:rsid w:val="003A45A1"/>
    <w:rsid w:val="003A5B0A"/>
    <w:rsid w:val="003A5BD0"/>
    <w:rsid w:val="003A6BAC"/>
    <w:rsid w:val="003A7EF3"/>
    <w:rsid w:val="003B159C"/>
    <w:rsid w:val="003B369F"/>
    <w:rsid w:val="003B36A3"/>
    <w:rsid w:val="003B460B"/>
    <w:rsid w:val="003B7FE5"/>
    <w:rsid w:val="003C11C8"/>
    <w:rsid w:val="003C2702"/>
    <w:rsid w:val="003C5DBB"/>
    <w:rsid w:val="003C7806"/>
    <w:rsid w:val="003D109F"/>
    <w:rsid w:val="003D2478"/>
    <w:rsid w:val="003D39CD"/>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284"/>
    <w:rsid w:val="00421105"/>
    <w:rsid w:val="004242F4"/>
    <w:rsid w:val="00427248"/>
    <w:rsid w:val="00434416"/>
    <w:rsid w:val="00435AE8"/>
    <w:rsid w:val="00436DF4"/>
    <w:rsid w:val="00436EEA"/>
    <w:rsid w:val="00437447"/>
    <w:rsid w:val="00441A92"/>
    <w:rsid w:val="00444361"/>
    <w:rsid w:val="00444F56"/>
    <w:rsid w:val="00446488"/>
    <w:rsid w:val="004517AA"/>
    <w:rsid w:val="00452CAC"/>
    <w:rsid w:val="00457565"/>
    <w:rsid w:val="00457B71"/>
    <w:rsid w:val="00465D25"/>
    <w:rsid w:val="004669E2"/>
    <w:rsid w:val="00470C31"/>
    <w:rsid w:val="004734D0"/>
    <w:rsid w:val="0047407C"/>
    <w:rsid w:val="0047556B"/>
    <w:rsid w:val="00477010"/>
    <w:rsid w:val="00477768"/>
    <w:rsid w:val="004832DF"/>
    <w:rsid w:val="00492BC5"/>
    <w:rsid w:val="004964F1"/>
    <w:rsid w:val="004A16BC"/>
    <w:rsid w:val="004A252B"/>
    <w:rsid w:val="004A2B94"/>
    <w:rsid w:val="004B06D8"/>
    <w:rsid w:val="004B12A3"/>
    <w:rsid w:val="004B2535"/>
    <w:rsid w:val="004B6ED9"/>
    <w:rsid w:val="004B7C0C"/>
    <w:rsid w:val="004C0C06"/>
    <w:rsid w:val="004C2DB9"/>
    <w:rsid w:val="004C3898"/>
    <w:rsid w:val="004C70A8"/>
    <w:rsid w:val="004D07D8"/>
    <w:rsid w:val="004D36B1"/>
    <w:rsid w:val="004D7EBD"/>
    <w:rsid w:val="004E2680"/>
    <w:rsid w:val="004E28F9"/>
    <w:rsid w:val="004E462E"/>
    <w:rsid w:val="004E56DC"/>
    <w:rsid w:val="004E605A"/>
    <w:rsid w:val="004E6639"/>
    <w:rsid w:val="004E76F4"/>
    <w:rsid w:val="004F0B4E"/>
    <w:rsid w:val="004F0B6C"/>
    <w:rsid w:val="004F2078"/>
    <w:rsid w:val="004F4DA3"/>
    <w:rsid w:val="004F72DD"/>
    <w:rsid w:val="00505834"/>
    <w:rsid w:val="00506557"/>
    <w:rsid w:val="0050677A"/>
    <w:rsid w:val="005108D8"/>
    <w:rsid w:val="005116F9"/>
    <w:rsid w:val="005153A7"/>
    <w:rsid w:val="00515A12"/>
    <w:rsid w:val="00521417"/>
    <w:rsid w:val="005219CF"/>
    <w:rsid w:val="0052702E"/>
    <w:rsid w:val="005301E7"/>
    <w:rsid w:val="00534B59"/>
    <w:rsid w:val="00535345"/>
    <w:rsid w:val="00536759"/>
    <w:rsid w:val="00536AFC"/>
    <w:rsid w:val="00537C62"/>
    <w:rsid w:val="00546970"/>
    <w:rsid w:val="00547831"/>
    <w:rsid w:val="00551B84"/>
    <w:rsid w:val="00551E56"/>
    <w:rsid w:val="00554E19"/>
    <w:rsid w:val="0056121F"/>
    <w:rsid w:val="005663D1"/>
    <w:rsid w:val="005670C0"/>
    <w:rsid w:val="00572505"/>
    <w:rsid w:val="00582809"/>
    <w:rsid w:val="00585A7A"/>
    <w:rsid w:val="0058798C"/>
    <w:rsid w:val="005900FA"/>
    <w:rsid w:val="005935A4"/>
    <w:rsid w:val="005948C2"/>
    <w:rsid w:val="00595DCA"/>
    <w:rsid w:val="0059779B"/>
    <w:rsid w:val="005A209A"/>
    <w:rsid w:val="005A5C88"/>
    <w:rsid w:val="005A662D"/>
    <w:rsid w:val="005B16F3"/>
    <w:rsid w:val="005B35D7"/>
    <w:rsid w:val="005B392A"/>
    <w:rsid w:val="005B3AA3"/>
    <w:rsid w:val="005B591A"/>
    <w:rsid w:val="005B6104"/>
    <w:rsid w:val="005B6F83"/>
    <w:rsid w:val="005C498A"/>
    <w:rsid w:val="005C74FB"/>
    <w:rsid w:val="005C7567"/>
    <w:rsid w:val="005D1602"/>
    <w:rsid w:val="005D3F2A"/>
    <w:rsid w:val="005E055F"/>
    <w:rsid w:val="005E385F"/>
    <w:rsid w:val="005E50C6"/>
    <w:rsid w:val="005E5A69"/>
    <w:rsid w:val="005E5B81"/>
    <w:rsid w:val="005E5BBD"/>
    <w:rsid w:val="005E6641"/>
    <w:rsid w:val="005E7575"/>
    <w:rsid w:val="005F1BCE"/>
    <w:rsid w:val="005F2CB1"/>
    <w:rsid w:val="005F3025"/>
    <w:rsid w:val="005F618C"/>
    <w:rsid w:val="005F70BD"/>
    <w:rsid w:val="005F7EE9"/>
    <w:rsid w:val="0060283C"/>
    <w:rsid w:val="00603289"/>
    <w:rsid w:val="00604F14"/>
    <w:rsid w:val="00605922"/>
    <w:rsid w:val="00611B83"/>
    <w:rsid w:val="00613257"/>
    <w:rsid w:val="00620A71"/>
    <w:rsid w:val="00620D80"/>
    <w:rsid w:val="00621F6A"/>
    <w:rsid w:val="006234A6"/>
    <w:rsid w:val="00630001"/>
    <w:rsid w:val="006311B3"/>
    <w:rsid w:val="00631897"/>
    <w:rsid w:val="0063284C"/>
    <w:rsid w:val="00636115"/>
    <w:rsid w:val="00636398"/>
    <w:rsid w:val="006368D3"/>
    <w:rsid w:val="00636DAD"/>
    <w:rsid w:val="006377EC"/>
    <w:rsid w:val="0064151F"/>
    <w:rsid w:val="00641533"/>
    <w:rsid w:val="00641AA5"/>
    <w:rsid w:val="0064208D"/>
    <w:rsid w:val="00643475"/>
    <w:rsid w:val="0064396A"/>
    <w:rsid w:val="0064624E"/>
    <w:rsid w:val="00650AB9"/>
    <w:rsid w:val="00653822"/>
    <w:rsid w:val="00654E3F"/>
    <w:rsid w:val="00655733"/>
    <w:rsid w:val="00655ACD"/>
    <w:rsid w:val="00656A92"/>
    <w:rsid w:val="00656DDE"/>
    <w:rsid w:val="00657F7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5FF7"/>
    <w:rsid w:val="00696949"/>
    <w:rsid w:val="00697052"/>
    <w:rsid w:val="006A1C24"/>
    <w:rsid w:val="006A20C6"/>
    <w:rsid w:val="006A3B42"/>
    <w:rsid w:val="006A3F3B"/>
    <w:rsid w:val="006A46FB"/>
    <w:rsid w:val="006A4E63"/>
    <w:rsid w:val="006A5E28"/>
    <w:rsid w:val="006A697B"/>
    <w:rsid w:val="006A7AFF"/>
    <w:rsid w:val="006B0394"/>
    <w:rsid w:val="006B1816"/>
    <w:rsid w:val="006B2099"/>
    <w:rsid w:val="006B50CF"/>
    <w:rsid w:val="006B7E2A"/>
    <w:rsid w:val="006C03B8"/>
    <w:rsid w:val="006C4A38"/>
    <w:rsid w:val="006C5B62"/>
    <w:rsid w:val="006C5EC9"/>
    <w:rsid w:val="006C6059"/>
    <w:rsid w:val="006C7522"/>
    <w:rsid w:val="006C7988"/>
    <w:rsid w:val="006D3238"/>
    <w:rsid w:val="006D6F08"/>
    <w:rsid w:val="006E062C"/>
    <w:rsid w:val="006E28B7"/>
    <w:rsid w:val="006E2D2D"/>
    <w:rsid w:val="006E3310"/>
    <w:rsid w:val="006E3E78"/>
    <w:rsid w:val="006E4E39"/>
    <w:rsid w:val="006E565E"/>
    <w:rsid w:val="006E57E3"/>
    <w:rsid w:val="006E673D"/>
    <w:rsid w:val="006E7D3B"/>
    <w:rsid w:val="006F1B70"/>
    <w:rsid w:val="006F341D"/>
    <w:rsid w:val="006F3CDE"/>
    <w:rsid w:val="006F58D4"/>
    <w:rsid w:val="006F64A2"/>
    <w:rsid w:val="0070346E"/>
    <w:rsid w:val="00704EDB"/>
    <w:rsid w:val="00706101"/>
    <w:rsid w:val="00707072"/>
    <w:rsid w:val="00707D61"/>
    <w:rsid w:val="00712287"/>
    <w:rsid w:val="00712456"/>
    <w:rsid w:val="00712772"/>
    <w:rsid w:val="007148D3"/>
    <w:rsid w:val="007157DE"/>
    <w:rsid w:val="00715B9A"/>
    <w:rsid w:val="00716A37"/>
    <w:rsid w:val="00726EA6"/>
    <w:rsid w:val="00727208"/>
    <w:rsid w:val="00727680"/>
    <w:rsid w:val="007348B1"/>
    <w:rsid w:val="007362A6"/>
    <w:rsid w:val="00736496"/>
    <w:rsid w:val="00736D7D"/>
    <w:rsid w:val="007379AE"/>
    <w:rsid w:val="00740E58"/>
    <w:rsid w:val="00743339"/>
    <w:rsid w:val="007445A0"/>
    <w:rsid w:val="0074524B"/>
    <w:rsid w:val="00747D8B"/>
    <w:rsid w:val="00751228"/>
    <w:rsid w:val="007571E1"/>
    <w:rsid w:val="00757321"/>
    <w:rsid w:val="007604B2"/>
    <w:rsid w:val="00763CBF"/>
    <w:rsid w:val="00765281"/>
    <w:rsid w:val="00766BAD"/>
    <w:rsid w:val="0077251C"/>
    <w:rsid w:val="00772BD8"/>
    <w:rsid w:val="007730BD"/>
    <w:rsid w:val="0077461B"/>
    <w:rsid w:val="007755F2"/>
    <w:rsid w:val="00775F44"/>
    <w:rsid w:val="00776971"/>
    <w:rsid w:val="0078177E"/>
    <w:rsid w:val="0078304C"/>
    <w:rsid w:val="00783673"/>
    <w:rsid w:val="007840C9"/>
    <w:rsid w:val="00785490"/>
    <w:rsid w:val="00787CA4"/>
    <w:rsid w:val="007925EA"/>
    <w:rsid w:val="00793CD8"/>
    <w:rsid w:val="00795C92"/>
    <w:rsid w:val="00796231"/>
    <w:rsid w:val="007A1CB3"/>
    <w:rsid w:val="007A306F"/>
    <w:rsid w:val="007A43A6"/>
    <w:rsid w:val="007A50F8"/>
    <w:rsid w:val="007A58A6"/>
    <w:rsid w:val="007A74D1"/>
    <w:rsid w:val="007B3D2D"/>
    <w:rsid w:val="007B50AE"/>
    <w:rsid w:val="007B51DF"/>
    <w:rsid w:val="007C00BD"/>
    <w:rsid w:val="007C05DD"/>
    <w:rsid w:val="007C3D18"/>
    <w:rsid w:val="007C432F"/>
    <w:rsid w:val="007C558B"/>
    <w:rsid w:val="007C60BF"/>
    <w:rsid w:val="007C6A07"/>
    <w:rsid w:val="007C75A1"/>
    <w:rsid w:val="007C7649"/>
    <w:rsid w:val="007C77A5"/>
    <w:rsid w:val="007D04E5"/>
    <w:rsid w:val="007D135C"/>
    <w:rsid w:val="007D5708"/>
    <w:rsid w:val="007D5901"/>
    <w:rsid w:val="007D7526"/>
    <w:rsid w:val="007E4610"/>
    <w:rsid w:val="007E46ED"/>
    <w:rsid w:val="007E4715"/>
    <w:rsid w:val="007E505B"/>
    <w:rsid w:val="007E7091"/>
    <w:rsid w:val="00800DC4"/>
    <w:rsid w:val="00803FAE"/>
    <w:rsid w:val="0080423E"/>
    <w:rsid w:val="00805FD0"/>
    <w:rsid w:val="0080605F"/>
    <w:rsid w:val="00807786"/>
    <w:rsid w:val="00811FCB"/>
    <w:rsid w:val="00812DD5"/>
    <w:rsid w:val="008158D6"/>
    <w:rsid w:val="00816B08"/>
    <w:rsid w:val="00817196"/>
    <w:rsid w:val="00820604"/>
    <w:rsid w:val="008235DB"/>
    <w:rsid w:val="00824AB4"/>
    <w:rsid w:val="00825C42"/>
    <w:rsid w:val="00825D25"/>
    <w:rsid w:val="00827765"/>
    <w:rsid w:val="00827D6F"/>
    <w:rsid w:val="00827DD9"/>
    <w:rsid w:val="00830FFB"/>
    <w:rsid w:val="008323FD"/>
    <w:rsid w:val="00835E2B"/>
    <w:rsid w:val="00836042"/>
    <w:rsid w:val="008376AC"/>
    <w:rsid w:val="008444E8"/>
    <w:rsid w:val="00844E80"/>
    <w:rsid w:val="00846FE7"/>
    <w:rsid w:val="00852BE8"/>
    <w:rsid w:val="00854F97"/>
    <w:rsid w:val="00856911"/>
    <w:rsid w:val="00864922"/>
    <w:rsid w:val="008677FD"/>
    <w:rsid w:val="008706D4"/>
    <w:rsid w:val="00870F8A"/>
    <w:rsid w:val="008719A4"/>
    <w:rsid w:val="00871D23"/>
    <w:rsid w:val="00874312"/>
    <w:rsid w:val="0087437C"/>
    <w:rsid w:val="0087596C"/>
    <w:rsid w:val="00875CD7"/>
    <w:rsid w:val="00876B4D"/>
    <w:rsid w:val="00877F18"/>
    <w:rsid w:val="0088202B"/>
    <w:rsid w:val="00887718"/>
    <w:rsid w:val="00887D97"/>
    <w:rsid w:val="008921E1"/>
    <w:rsid w:val="00894A88"/>
    <w:rsid w:val="00895386"/>
    <w:rsid w:val="008A0AE7"/>
    <w:rsid w:val="008A21FF"/>
    <w:rsid w:val="008A2CE2"/>
    <w:rsid w:val="008A30AC"/>
    <w:rsid w:val="008A39C0"/>
    <w:rsid w:val="008A3E93"/>
    <w:rsid w:val="008A44B8"/>
    <w:rsid w:val="008A51A8"/>
    <w:rsid w:val="008A54C7"/>
    <w:rsid w:val="008A77D8"/>
    <w:rsid w:val="008B0483"/>
    <w:rsid w:val="008B120C"/>
    <w:rsid w:val="008B1819"/>
    <w:rsid w:val="008B47B5"/>
    <w:rsid w:val="008B51A0"/>
    <w:rsid w:val="008B592A"/>
    <w:rsid w:val="008B7B5C"/>
    <w:rsid w:val="008C0C99"/>
    <w:rsid w:val="008C2017"/>
    <w:rsid w:val="008C2F9A"/>
    <w:rsid w:val="008C4958"/>
    <w:rsid w:val="008C4BAA"/>
    <w:rsid w:val="008C6AE8"/>
    <w:rsid w:val="008C7573"/>
    <w:rsid w:val="008D34F1"/>
    <w:rsid w:val="008D39D8"/>
    <w:rsid w:val="008D6D1A"/>
    <w:rsid w:val="008E065E"/>
    <w:rsid w:val="008E0927"/>
    <w:rsid w:val="008E1909"/>
    <w:rsid w:val="008E79C9"/>
    <w:rsid w:val="008F1B08"/>
    <w:rsid w:val="008F1EAB"/>
    <w:rsid w:val="008F33DC"/>
    <w:rsid w:val="008F477F"/>
    <w:rsid w:val="00902350"/>
    <w:rsid w:val="0090336B"/>
    <w:rsid w:val="00903CFE"/>
    <w:rsid w:val="009045FC"/>
    <w:rsid w:val="009053AA"/>
    <w:rsid w:val="00906939"/>
    <w:rsid w:val="00906BEE"/>
    <w:rsid w:val="00910B7D"/>
    <w:rsid w:val="00911DFB"/>
    <w:rsid w:val="009139D9"/>
    <w:rsid w:val="00914287"/>
    <w:rsid w:val="00914AD8"/>
    <w:rsid w:val="00914DB8"/>
    <w:rsid w:val="009150B8"/>
    <w:rsid w:val="00916079"/>
    <w:rsid w:val="00917CE9"/>
    <w:rsid w:val="00920BF2"/>
    <w:rsid w:val="00922010"/>
    <w:rsid w:val="00931868"/>
    <w:rsid w:val="00931BD9"/>
    <w:rsid w:val="009368F3"/>
    <w:rsid w:val="00940386"/>
    <w:rsid w:val="00941636"/>
    <w:rsid w:val="00943742"/>
    <w:rsid w:val="00945C05"/>
    <w:rsid w:val="00946945"/>
    <w:rsid w:val="00947713"/>
    <w:rsid w:val="00950DE7"/>
    <w:rsid w:val="00953920"/>
    <w:rsid w:val="00953D47"/>
    <w:rsid w:val="009556E0"/>
    <w:rsid w:val="00956130"/>
    <w:rsid w:val="009562C7"/>
    <w:rsid w:val="0095681E"/>
    <w:rsid w:val="009572D4"/>
    <w:rsid w:val="00960500"/>
    <w:rsid w:val="00961921"/>
    <w:rsid w:val="0096291E"/>
    <w:rsid w:val="00963F12"/>
    <w:rsid w:val="0096430A"/>
    <w:rsid w:val="0096554B"/>
    <w:rsid w:val="0096584A"/>
    <w:rsid w:val="00971107"/>
    <w:rsid w:val="00971F08"/>
    <w:rsid w:val="00971F3A"/>
    <w:rsid w:val="00972B08"/>
    <w:rsid w:val="0097603D"/>
    <w:rsid w:val="00976949"/>
    <w:rsid w:val="00976C82"/>
    <w:rsid w:val="00980477"/>
    <w:rsid w:val="00980F67"/>
    <w:rsid w:val="00982D46"/>
    <w:rsid w:val="0098385C"/>
    <w:rsid w:val="00985253"/>
    <w:rsid w:val="009853B3"/>
    <w:rsid w:val="00986775"/>
    <w:rsid w:val="00990630"/>
    <w:rsid w:val="00991761"/>
    <w:rsid w:val="00994DCA"/>
    <w:rsid w:val="009960EC"/>
    <w:rsid w:val="009970DD"/>
    <w:rsid w:val="009A0625"/>
    <w:rsid w:val="009A0FBA"/>
    <w:rsid w:val="009A1601"/>
    <w:rsid w:val="009A462D"/>
    <w:rsid w:val="009A5CBA"/>
    <w:rsid w:val="009B1F30"/>
    <w:rsid w:val="009B203C"/>
    <w:rsid w:val="009B3AC2"/>
    <w:rsid w:val="009B4DF4"/>
    <w:rsid w:val="009B564E"/>
    <w:rsid w:val="009B7D94"/>
    <w:rsid w:val="009B7E87"/>
    <w:rsid w:val="009C231E"/>
    <w:rsid w:val="009C403E"/>
    <w:rsid w:val="009C49D8"/>
    <w:rsid w:val="009D1414"/>
    <w:rsid w:val="009D18C2"/>
    <w:rsid w:val="009D39BE"/>
    <w:rsid w:val="009D4FF0"/>
    <w:rsid w:val="009D703C"/>
    <w:rsid w:val="009D718F"/>
    <w:rsid w:val="009E068F"/>
    <w:rsid w:val="009E14E0"/>
    <w:rsid w:val="009E1F64"/>
    <w:rsid w:val="009E35DB"/>
    <w:rsid w:val="009E47A3"/>
    <w:rsid w:val="009E47F9"/>
    <w:rsid w:val="009F05E8"/>
    <w:rsid w:val="009F08F3"/>
    <w:rsid w:val="009F344F"/>
    <w:rsid w:val="00A029CA"/>
    <w:rsid w:val="00A048A8"/>
    <w:rsid w:val="00A04F49"/>
    <w:rsid w:val="00A05238"/>
    <w:rsid w:val="00A05EDE"/>
    <w:rsid w:val="00A132F9"/>
    <w:rsid w:val="00A13E54"/>
    <w:rsid w:val="00A15C78"/>
    <w:rsid w:val="00A17F63"/>
    <w:rsid w:val="00A2052C"/>
    <w:rsid w:val="00A2193B"/>
    <w:rsid w:val="00A22FE4"/>
    <w:rsid w:val="00A2351A"/>
    <w:rsid w:val="00A25B5B"/>
    <w:rsid w:val="00A264A9"/>
    <w:rsid w:val="00A27785"/>
    <w:rsid w:val="00A30187"/>
    <w:rsid w:val="00A323E3"/>
    <w:rsid w:val="00A332D4"/>
    <w:rsid w:val="00A3448A"/>
    <w:rsid w:val="00A36297"/>
    <w:rsid w:val="00A41E2B"/>
    <w:rsid w:val="00A45B48"/>
    <w:rsid w:val="00A45B74"/>
    <w:rsid w:val="00A52E1D"/>
    <w:rsid w:val="00A52FF8"/>
    <w:rsid w:val="00A539F5"/>
    <w:rsid w:val="00A5723A"/>
    <w:rsid w:val="00A61499"/>
    <w:rsid w:val="00A62A77"/>
    <w:rsid w:val="00A63483"/>
    <w:rsid w:val="00A657D7"/>
    <w:rsid w:val="00A660AC"/>
    <w:rsid w:val="00A66F55"/>
    <w:rsid w:val="00A67E6C"/>
    <w:rsid w:val="00A70466"/>
    <w:rsid w:val="00A714E2"/>
    <w:rsid w:val="00A71B99"/>
    <w:rsid w:val="00A71D1C"/>
    <w:rsid w:val="00A739D0"/>
    <w:rsid w:val="00A761D4"/>
    <w:rsid w:val="00A77EC4"/>
    <w:rsid w:val="00A84AB2"/>
    <w:rsid w:val="00A92879"/>
    <w:rsid w:val="00A9442A"/>
    <w:rsid w:val="00A9464A"/>
    <w:rsid w:val="00A94E30"/>
    <w:rsid w:val="00A95BA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7465"/>
    <w:rsid w:val="00AF1C5D"/>
    <w:rsid w:val="00AF224A"/>
    <w:rsid w:val="00AF42D7"/>
    <w:rsid w:val="00AF471E"/>
    <w:rsid w:val="00B006FE"/>
    <w:rsid w:val="00B007CB"/>
    <w:rsid w:val="00B02AA9"/>
    <w:rsid w:val="00B02FA3"/>
    <w:rsid w:val="00B05084"/>
    <w:rsid w:val="00B068EC"/>
    <w:rsid w:val="00B157F9"/>
    <w:rsid w:val="00B15A2E"/>
    <w:rsid w:val="00B20256"/>
    <w:rsid w:val="00B20B7A"/>
    <w:rsid w:val="00B20D09"/>
    <w:rsid w:val="00B21ED2"/>
    <w:rsid w:val="00B2763F"/>
    <w:rsid w:val="00B27AAC"/>
    <w:rsid w:val="00B30929"/>
    <w:rsid w:val="00B3101C"/>
    <w:rsid w:val="00B316F6"/>
    <w:rsid w:val="00B327FE"/>
    <w:rsid w:val="00B33DC3"/>
    <w:rsid w:val="00B372AA"/>
    <w:rsid w:val="00B40445"/>
    <w:rsid w:val="00B41888"/>
    <w:rsid w:val="00B41EC7"/>
    <w:rsid w:val="00B45A52"/>
    <w:rsid w:val="00B46175"/>
    <w:rsid w:val="00B50D99"/>
    <w:rsid w:val="00B53CDD"/>
    <w:rsid w:val="00B5626E"/>
    <w:rsid w:val="00B603A1"/>
    <w:rsid w:val="00B6188F"/>
    <w:rsid w:val="00B621E7"/>
    <w:rsid w:val="00B64873"/>
    <w:rsid w:val="00B664C7"/>
    <w:rsid w:val="00B739F6"/>
    <w:rsid w:val="00B75CDE"/>
    <w:rsid w:val="00B81A6C"/>
    <w:rsid w:val="00B84C4C"/>
    <w:rsid w:val="00B85AA8"/>
    <w:rsid w:val="00B85DE5"/>
    <w:rsid w:val="00B90F73"/>
    <w:rsid w:val="00B93B59"/>
    <w:rsid w:val="00B9406A"/>
    <w:rsid w:val="00BA1FBB"/>
    <w:rsid w:val="00BA2280"/>
    <w:rsid w:val="00BA2A08"/>
    <w:rsid w:val="00BA56D2"/>
    <w:rsid w:val="00BA5E16"/>
    <w:rsid w:val="00BA76E0"/>
    <w:rsid w:val="00BA7EE3"/>
    <w:rsid w:val="00BB2A25"/>
    <w:rsid w:val="00BB51E9"/>
    <w:rsid w:val="00BB7FDB"/>
    <w:rsid w:val="00BC0FDC"/>
    <w:rsid w:val="00BC3053"/>
    <w:rsid w:val="00BC4D2E"/>
    <w:rsid w:val="00BC5A35"/>
    <w:rsid w:val="00BD48AC"/>
    <w:rsid w:val="00BD5F1A"/>
    <w:rsid w:val="00BE1234"/>
    <w:rsid w:val="00BE2FA6"/>
    <w:rsid w:val="00BE333F"/>
    <w:rsid w:val="00BE7406"/>
    <w:rsid w:val="00BE7603"/>
    <w:rsid w:val="00BF3279"/>
    <w:rsid w:val="00BF4AEE"/>
    <w:rsid w:val="00BF74C7"/>
    <w:rsid w:val="00C015F1"/>
    <w:rsid w:val="00C01F33"/>
    <w:rsid w:val="00C02CC6"/>
    <w:rsid w:val="00C040F7"/>
    <w:rsid w:val="00C041B0"/>
    <w:rsid w:val="00C044AB"/>
    <w:rsid w:val="00C05706"/>
    <w:rsid w:val="00C07377"/>
    <w:rsid w:val="00C10478"/>
    <w:rsid w:val="00C12107"/>
    <w:rsid w:val="00C14A6E"/>
    <w:rsid w:val="00C14D4B"/>
    <w:rsid w:val="00C14DB4"/>
    <w:rsid w:val="00C154BB"/>
    <w:rsid w:val="00C24345"/>
    <w:rsid w:val="00C2459E"/>
    <w:rsid w:val="00C279B5"/>
    <w:rsid w:val="00C27C45"/>
    <w:rsid w:val="00C313AC"/>
    <w:rsid w:val="00C36BEF"/>
    <w:rsid w:val="00C3719D"/>
    <w:rsid w:val="00C51F6F"/>
    <w:rsid w:val="00C54154"/>
    <w:rsid w:val="00C54995"/>
    <w:rsid w:val="00C54BA1"/>
    <w:rsid w:val="00C54D41"/>
    <w:rsid w:val="00C54EB9"/>
    <w:rsid w:val="00C60783"/>
    <w:rsid w:val="00C64672"/>
    <w:rsid w:val="00C70697"/>
    <w:rsid w:val="00C718BE"/>
    <w:rsid w:val="00C72EF4"/>
    <w:rsid w:val="00C75589"/>
    <w:rsid w:val="00C75D2F"/>
    <w:rsid w:val="00C767BE"/>
    <w:rsid w:val="00C76E3C"/>
    <w:rsid w:val="00C80144"/>
    <w:rsid w:val="00C81568"/>
    <w:rsid w:val="00C9027A"/>
    <w:rsid w:val="00C9068E"/>
    <w:rsid w:val="00C93C4B"/>
    <w:rsid w:val="00C944AB"/>
    <w:rsid w:val="00C95B40"/>
    <w:rsid w:val="00C97867"/>
    <w:rsid w:val="00CA17EA"/>
    <w:rsid w:val="00CA1ED8"/>
    <w:rsid w:val="00CA2BA6"/>
    <w:rsid w:val="00CA7394"/>
    <w:rsid w:val="00CB1F63"/>
    <w:rsid w:val="00CB7170"/>
    <w:rsid w:val="00CC040E"/>
    <w:rsid w:val="00CC111F"/>
    <w:rsid w:val="00CC1E71"/>
    <w:rsid w:val="00CC2011"/>
    <w:rsid w:val="00CC3EA0"/>
    <w:rsid w:val="00CC7B45"/>
    <w:rsid w:val="00CD04A9"/>
    <w:rsid w:val="00CD1188"/>
    <w:rsid w:val="00CD2ED1"/>
    <w:rsid w:val="00CD337B"/>
    <w:rsid w:val="00CD37BE"/>
    <w:rsid w:val="00CD3CF9"/>
    <w:rsid w:val="00CE0424"/>
    <w:rsid w:val="00CE7561"/>
    <w:rsid w:val="00CE7E74"/>
    <w:rsid w:val="00CF1354"/>
    <w:rsid w:val="00CF3B1F"/>
    <w:rsid w:val="00CF3BF6"/>
    <w:rsid w:val="00CF3E8C"/>
    <w:rsid w:val="00CF625B"/>
    <w:rsid w:val="00CF687E"/>
    <w:rsid w:val="00CF7205"/>
    <w:rsid w:val="00D026DE"/>
    <w:rsid w:val="00D0349B"/>
    <w:rsid w:val="00D046BD"/>
    <w:rsid w:val="00D0527D"/>
    <w:rsid w:val="00D100B8"/>
    <w:rsid w:val="00D10249"/>
    <w:rsid w:val="00D115C3"/>
    <w:rsid w:val="00D11897"/>
    <w:rsid w:val="00D13135"/>
    <w:rsid w:val="00D13E4E"/>
    <w:rsid w:val="00D14CD9"/>
    <w:rsid w:val="00D239A7"/>
    <w:rsid w:val="00D23E3C"/>
    <w:rsid w:val="00D23F47"/>
    <w:rsid w:val="00D35FEB"/>
    <w:rsid w:val="00D36E71"/>
    <w:rsid w:val="00D37D87"/>
    <w:rsid w:val="00D40B33"/>
    <w:rsid w:val="00D4318F"/>
    <w:rsid w:val="00D438BF"/>
    <w:rsid w:val="00D440F8"/>
    <w:rsid w:val="00D46578"/>
    <w:rsid w:val="00D50F97"/>
    <w:rsid w:val="00D546FF"/>
    <w:rsid w:val="00D55AD5"/>
    <w:rsid w:val="00D576CA"/>
    <w:rsid w:val="00D61AF5"/>
    <w:rsid w:val="00D63742"/>
    <w:rsid w:val="00D652B5"/>
    <w:rsid w:val="00D6579D"/>
    <w:rsid w:val="00D66155"/>
    <w:rsid w:val="00D6752C"/>
    <w:rsid w:val="00D708B0"/>
    <w:rsid w:val="00D77B1D"/>
    <w:rsid w:val="00D8021F"/>
    <w:rsid w:val="00D80383"/>
    <w:rsid w:val="00D81023"/>
    <w:rsid w:val="00D81251"/>
    <w:rsid w:val="00D823C6"/>
    <w:rsid w:val="00D83525"/>
    <w:rsid w:val="00D86CA3"/>
    <w:rsid w:val="00D871CE"/>
    <w:rsid w:val="00D9196D"/>
    <w:rsid w:val="00D91D7F"/>
    <w:rsid w:val="00D92982"/>
    <w:rsid w:val="00D95A65"/>
    <w:rsid w:val="00DA1D2B"/>
    <w:rsid w:val="00DA2F48"/>
    <w:rsid w:val="00DA305E"/>
    <w:rsid w:val="00DA4272"/>
    <w:rsid w:val="00DA5417"/>
    <w:rsid w:val="00DA56E8"/>
    <w:rsid w:val="00DB0A9F"/>
    <w:rsid w:val="00DB377D"/>
    <w:rsid w:val="00DC0AF4"/>
    <w:rsid w:val="00DC2D36"/>
    <w:rsid w:val="00DC53EF"/>
    <w:rsid w:val="00DC636A"/>
    <w:rsid w:val="00DD32C4"/>
    <w:rsid w:val="00DD6FA6"/>
    <w:rsid w:val="00DD7146"/>
    <w:rsid w:val="00DE5608"/>
    <w:rsid w:val="00DE58D0"/>
    <w:rsid w:val="00DE654F"/>
    <w:rsid w:val="00DF0B6E"/>
    <w:rsid w:val="00DF15E0"/>
    <w:rsid w:val="00DF37A0"/>
    <w:rsid w:val="00DF5417"/>
    <w:rsid w:val="00E04651"/>
    <w:rsid w:val="00E04922"/>
    <w:rsid w:val="00E110E7"/>
    <w:rsid w:val="00E11B20"/>
    <w:rsid w:val="00E11EEE"/>
    <w:rsid w:val="00E16D23"/>
    <w:rsid w:val="00E17FA2"/>
    <w:rsid w:val="00E20CDD"/>
    <w:rsid w:val="00E20F19"/>
    <w:rsid w:val="00E22330"/>
    <w:rsid w:val="00E23B1B"/>
    <w:rsid w:val="00E271D1"/>
    <w:rsid w:val="00E27A70"/>
    <w:rsid w:val="00E30B5A"/>
    <w:rsid w:val="00E3123D"/>
    <w:rsid w:val="00E31461"/>
    <w:rsid w:val="00E31D43"/>
    <w:rsid w:val="00E32608"/>
    <w:rsid w:val="00E34188"/>
    <w:rsid w:val="00E34B6E"/>
    <w:rsid w:val="00E35559"/>
    <w:rsid w:val="00E371DE"/>
    <w:rsid w:val="00E3723A"/>
    <w:rsid w:val="00E37860"/>
    <w:rsid w:val="00E436DB"/>
    <w:rsid w:val="00E446F1"/>
    <w:rsid w:val="00E4628F"/>
    <w:rsid w:val="00E46886"/>
    <w:rsid w:val="00E47AEF"/>
    <w:rsid w:val="00E51BCA"/>
    <w:rsid w:val="00E53B75"/>
    <w:rsid w:val="00E54E3B"/>
    <w:rsid w:val="00E567F4"/>
    <w:rsid w:val="00E57565"/>
    <w:rsid w:val="00E63838"/>
    <w:rsid w:val="00E64434"/>
    <w:rsid w:val="00E67C51"/>
    <w:rsid w:val="00E72EFC"/>
    <w:rsid w:val="00E758EC"/>
    <w:rsid w:val="00E8234C"/>
    <w:rsid w:val="00E83AA9"/>
    <w:rsid w:val="00E85928"/>
    <w:rsid w:val="00E87822"/>
    <w:rsid w:val="00E90395"/>
    <w:rsid w:val="00E90E49"/>
    <w:rsid w:val="00E915E0"/>
    <w:rsid w:val="00E917F9"/>
    <w:rsid w:val="00E9291C"/>
    <w:rsid w:val="00E92B38"/>
    <w:rsid w:val="00E93FFE"/>
    <w:rsid w:val="00E947AA"/>
    <w:rsid w:val="00E94F8A"/>
    <w:rsid w:val="00EA0E7C"/>
    <w:rsid w:val="00EA4D65"/>
    <w:rsid w:val="00EA728B"/>
    <w:rsid w:val="00EA7A41"/>
    <w:rsid w:val="00EB077B"/>
    <w:rsid w:val="00EB3206"/>
    <w:rsid w:val="00EB4EA2"/>
    <w:rsid w:val="00EB59A8"/>
    <w:rsid w:val="00EC13BA"/>
    <w:rsid w:val="00EC27C6"/>
    <w:rsid w:val="00EC4207"/>
    <w:rsid w:val="00EC5653"/>
    <w:rsid w:val="00EC71CE"/>
    <w:rsid w:val="00ED1006"/>
    <w:rsid w:val="00ED31D0"/>
    <w:rsid w:val="00ED4680"/>
    <w:rsid w:val="00EE63AC"/>
    <w:rsid w:val="00EF18FE"/>
    <w:rsid w:val="00EF1F98"/>
    <w:rsid w:val="00EF22E5"/>
    <w:rsid w:val="00EF3AD4"/>
    <w:rsid w:val="00EF5787"/>
    <w:rsid w:val="00EF60D0"/>
    <w:rsid w:val="00F0528D"/>
    <w:rsid w:val="00F06C67"/>
    <w:rsid w:val="00F06DFD"/>
    <w:rsid w:val="00F071D1"/>
    <w:rsid w:val="00F07533"/>
    <w:rsid w:val="00F10629"/>
    <w:rsid w:val="00F15FA5"/>
    <w:rsid w:val="00F16FB5"/>
    <w:rsid w:val="00F209B7"/>
    <w:rsid w:val="00F2376F"/>
    <w:rsid w:val="00F243D8"/>
    <w:rsid w:val="00F25301"/>
    <w:rsid w:val="00F30828"/>
    <w:rsid w:val="00F313D6"/>
    <w:rsid w:val="00F35EA1"/>
    <w:rsid w:val="00F3733E"/>
    <w:rsid w:val="00F40F0C"/>
    <w:rsid w:val="00F41BF2"/>
    <w:rsid w:val="00F44D95"/>
    <w:rsid w:val="00F4766C"/>
    <w:rsid w:val="00F507D1"/>
    <w:rsid w:val="00F519CE"/>
    <w:rsid w:val="00F51ADA"/>
    <w:rsid w:val="00F607C5"/>
    <w:rsid w:val="00F60DEA"/>
    <w:rsid w:val="00F61229"/>
    <w:rsid w:val="00F62EA3"/>
    <w:rsid w:val="00F6302A"/>
    <w:rsid w:val="00F64C2B"/>
    <w:rsid w:val="00F651BE"/>
    <w:rsid w:val="00F67F53"/>
    <w:rsid w:val="00F703BE"/>
    <w:rsid w:val="00F71AD8"/>
    <w:rsid w:val="00F71F69"/>
    <w:rsid w:val="00F72B72"/>
    <w:rsid w:val="00F74BB9"/>
    <w:rsid w:val="00F75582"/>
    <w:rsid w:val="00F76EFA"/>
    <w:rsid w:val="00F80174"/>
    <w:rsid w:val="00F804BE"/>
    <w:rsid w:val="00F817CE"/>
    <w:rsid w:val="00F8456C"/>
    <w:rsid w:val="00F859D8"/>
    <w:rsid w:val="00F868F5"/>
    <w:rsid w:val="00F87093"/>
    <w:rsid w:val="00F9056A"/>
    <w:rsid w:val="00F90F8D"/>
    <w:rsid w:val="00F92782"/>
    <w:rsid w:val="00F93AA9"/>
    <w:rsid w:val="00F9417E"/>
    <w:rsid w:val="00F96985"/>
    <w:rsid w:val="00F97838"/>
    <w:rsid w:val="00FA0D92"/>
    <w:rsid w:val="00FA2BB3"/>
    <w:rsid w:val="00FA5C84"/>
    <w:rsid w:val="00FB4C80"/>
    <w:rsid w:val="00FB532D"/>
    <w:rsid w:val="00FB6A6A"/>
    <w:rsid w:val="00FC1499"/>
    <w:rsid w:val="00FC4064"/>
    <w:rsid w:val="00FC7429"/>
    <w:rsid w:val="00FD07F6"/>
    <w:rsid w:val="00FD1EC8"/>
    <w:rsid w:val="00FD2091"/>
    <w:rsid w:val="00FD3076"/>
    <w:rsid w:val="00FD47ED"/>
    <w:rsid w:val="00FD52B2"/>
    <w:rsid w:val="00FD74DB"/>
    <w:rsid w:val="00FD7660"/>
    <w:rsid w:val="00FE0655"/>
    <w:rsid w:val="00FE1087"/>
    <w:rsid w:val="00FE2365"/>
    <w:rsid w:val="00FE4C7B"/>
    <w:rsid w:val="00FE7336"/>
    <w:rsid w:val="00FE787C"/>
    <w:rsid w:val="00FF1DF5"/>
    <w:rsid w:val="00FF45A5"/>
    <w:rsid w:val="00FF4A44"/>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9ACD2"/>
  <w15:chartTrackingRefBased/>
  <w15:docId w15:val="{7BCA674D-F483-45E8-97A8-F320E1181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270FE4"/>
    <w:pPr>
      <w:ind w:left="720"/>
      <w:contextualSpacing/>
    </w:pPr>
  </w:style>
  <w:style w:type="paragraph" w:styleId="Revision">
    <w:name w:val="Revision"/>
    <w:hidden/>
    <w:uiPriority w:val="99"/>
    <w:semiHidden/>
    <w:rsid w:val="004B253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127002">
      <w:bodyDiv w:val="1"/>
      <w:marLeft w:val="0"/>
      <w:marRight w:val="0"/>
      <w:marTop w:val="0"/>
      <w:marBottom w:val="0"/>
      <w:divBdr>
        <w:top w:val="none" w:sz="0" w:space="0" w:color="auto"/>
        <w:left w:val="none" w:sz="0" w:space="0" w:color="auto"/>
        <w:bottom w:val="none" w:sz="0" w:space="0" w:color="auto"/>
        <w:right w:val="none" w:sz="0" w:space="0" w:color="auto"/>
      </w:divBdr>
    </w:div>
    <w:div w:id="129829571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3412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esktop\%5bURLLC%5d%20R2-17xxxxx%20-%20SPS%20UL%20assume%20NAC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5NUHHDQN7SK2-1-176087</_dlc_DocId>
    <_dlc_DocIdUrl xmlns="08b2df90-05d3-4030-90d4-c9feeb4a1cd9">
      <Url>https://ericoll.internal.ericsson.com/sites/STAR/_layouts/DocIdRedir.aspx?ID=5NUHHDQN7SK2-1-176087</Url>
      <Description>5NUHHDQN7SK2-1-176087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30CBA366-01F5-ED4A-8E82-B36C5A84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C:\Users\ezhenzo\Desktop\[URLLC] R2-17xxxxx - SPS UL assume NACK.dotx</Template>
  <TotalTime>153</TotalTime>
  <Pages>3</Pages>
  <Words>1426</Words>
  <Characters>8131</Characters>
  <Application>Microsoft Macintosh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Zhenhua Zou</dc:creator>
  <cp:keywords>Ericsson; TDoc; 3GPP</cp:keywords>
  <cp:lastModifiedBy>Henrik Enbuske</cp:lastModifiedBy>
  <cp:revision>329</cp:revision>
  <cp:lastPrinted>2008-01-31T16:09:00Z</cp:lastPrinted>
  <dcterms:created xsi:type="dcterms:W3CDTF">2017-05-02T06:43:00Z</dcterms:created>
  <dcterms:modified xsi:type="dcterms:W3CDTF">2017-05-06T18:29:00Z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2017-05-02T22:00:00Z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67673292-b19d-4d6a-97df-52186d955db8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